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52F27BC" w14:textId="5126371A" w:rsidR="00951A67" w:rsidRDefault="00C24BA7" w:rsidP="00175A1E">
      <w:pPr>
        <w:spacing w:line="360" w:lineRule="auto"/>
        <w:rPr>
          <w:b/>
        </w:rPr>
      </w:pPr>
      <w:r>
        <w:rPr>
          <w:b/>
        </w:rPr>
        <w:t xml:space="preserve">Title: </w:t>
      </w:r>
      <w:r w:rsidR="00FF2B18">
        <w:rPr>
          <w:b/>
        </w:rPr>
        <w:t>The relative roles of maternal survival and inter-personal violence as selection pressures on the persistence of</w:t>
      </w:r>
      <w:r w:rsidR="00C3429C">
        <w:rPr>
          <w:b/>
        </w:rPr>
        <w:t xml:space="preserve"> Neanderthal</w:t>
      </w:r>
      <w:r w:rsidR="00FF2B18">
        <w:rPr>
          <w:b/>
        </w:rPr>
        <w:t xml:space="preserve"> hypercoagulability alleles in modern Europeans</w:t>
      </w:r>
    </w:p>
    <w:p w14:paraId="0D143F00" w14:textId="60DE7D47" w:rsidR="00A636EC" w:rsidRDefault="009D1A50" w:rsidP="00CB7CFC">
      <w:pPr>
        <w:tabs>
          <w:tab w:val="left" w:pos="2977"/>
        </w:tabs>
        <w:spacing w:line="360" w:lineRule="auto"/>
      </w:pPr>
      <w:r w:rsidRPr="00ED2290">
        <w:rPr>
          <w:b/>
        </w:rPr>
        <w:t>Running title:</w:t>
      </w:r>
      <w:r>
        <w:t xml:space="preserve"> </w:t>
      </w:r>
      <w:r w:rsidR="00054B3F" w:rsidRPr="00054B3F">
        <w:t xml:space="preserve">Do Neanderthal </w:t>
      </w:r>
      <w:r w:rsidR="0098031E" w:rsidRPr="00CB7CFC">
        <w:rPr>
          <w:i/>
        </w:rPr>
        <w:t>SELP</w:t>
      </w:r>
      <w:r w:rsidR="0098031E">
        <w:t xml:space="preserve"> </w:t>
      </w:r>
      <w:r w:rsidR="00054B3F" w:rsidRPr="00054B3F">
        <w:t>alleles protect against maternal peri-partum blood loss?</w:t>
      </w:r>
    </w:p>
    <w:p w14:paraId="5CC1A576" w14:textId="77777777" w:rsidR="004862FD" w:rsidRDefault="004862FD" w:rsidP="00175A1E">
      <w:pPr>
        <w:spacing w:line="360" w:lineRule="auto"/>
        <w:rPr>
          <w:b/>
        </w:rPr>
      </w:pPr>
    </w:p>
    <w:p w14:paraId="0BF57E21" w14:textId="0CAB5CD8" w:rsidR="00951A67" w:rsidRDefault="00A636EC" w:rsidP="00175A1E">
      <w:pPr>
        <w:spacing w:line="360" w:lineRule="auto"/>
        <w:rPr>
          <w:vertAlign w:val="superscript"/>
        </w:rPr>
      </w:pPr>
      <w:r w:rsidRPr="00A636EC">
        <w:rPr>
          <w:b/>
        </w:rPr>
        <w:t>Authors:</w:t>
      </w:r>
      <w:r>
        <w:t xml:space="preserve"> </w:t>
      </w:r>
      <w:r w:rsidR="00FF2B18">
        <w:t>Ellen Ham</w:t>
      </w:r>
      <w:r w:rsidR="00FF2B18">
        <w:rPr>
          <w:vertAlign w:val="superscript"/>
        </w:rPr>
        <w:t>1a</w:t>
      </w:r>
      <w:r w:rsidR="00FF2B18">
        <w:t>, Simon J. Underdown</w:t>
      </w:r>
      <w:r w:rsidR="0012341C">
        <w:rPr>
          <w:vertAlign w:val="superscript"/>
        </w:rPr>
        <w:t>2</w:t>
      </w:r>
      <w:r w:rsidR="00FF2B18">
        <w:t xml:space="preserve"> &amp; Charlotte J. Houldcroft</w:t>
      </w:r>
      <w:r w:rsidR="0012341C">
        <w:rPr>
          <w:vertAlign w:val="superscript"/>
        </w:rPr>
        <w:t>3</w:t>
      </w:r>
    </w:p>
    <w:p w14:paraId="63F47ECB" w14:textId="77777777" w:rsidR="00951A67" w:rsidRDefault="00FF2B18" w:rsidP="00175A1E">
      <w:pPr>
        <w:spacing w:line="360" w:lineRule="auto"/>
      </w:pPr>
      <w:r>
        <w:rPr>
          <w:b/>
          <w:vertAlign w:val="superscript"/>
        </w:rPr>
        <w:t>1</w:t>
      </w:r>
      <w:r>
        <w:t>Division of Biological Anthropology, Department of Archaeology, University of Cambridge</w:t>
      </w:r>
    </w:p>
    <w:p w14:paraId="44DFDE12" w14:textId="384EE647" w:rsidR="0012341C" w:rsidRDefault="0012341C" w:rsidP="00175A1E">
      <w:pPr>
        <w:spacing w:line="360" w:lineRule="auto"/>
      </w:pPr>
      <w:r>
        <w:rPr>
          <w:vertAlign w:val="superscript"/>
        </w:rPr>
        <w:t>2</w:t>
      </w:r>
      <w:r>
        <w:t xml:space="preserve">Human Origins and </w:t>
      </w:r>
      <w:proofErr w:type="spellStart"/>
      <w:r>
        <w:t>Palæo</w:t>
      </w:r>
      <w:proofErr w:type="spellEnd"/>
      <w:r>
        <w:t>-Environments Research Group, Oxford Brookes University</w:t>
      </w:r>
    </w:p>
    <w:p w14:paraId="35B1248A" w14:textId="7D472B2D" w:rsidR="00951A67" w:rsidRDefault="0012341C" w:rsidP="00175A1E">
      <w:pPr>
        <w:spacing w:line="360" w:lineRule="auto"/>
      </w:pPr>
      <w:r>
        <w:rPr>
          <w:vertAlign w:val="superscript"/>
        </w:rPr>
        <w:t>3</w:t>
      </w:r>
      <w:r w:rsidR="00FF2B18">
        <w:t>Department of Medicine, University of Cambridge</w:t>
      </w:r>
    </w:p>
    <w:p w14:paraId="37E6213D" w14:textId="77777777" w:rsidR="00951A67" w:rsidRDefault="00FF2B18" w:rsidP="00175A1E">
      <w:pPr>
        <w:spacing w:line="360" w:lineRule="auto"/>
      </w:pPr>
      <w:proofErr w:type="spellStart"/>
      <w:r>
        <w:t>aCurrent</w:t>
      </w:r>
      <w:proofErr w:type="spellEnd"/>
      <w:r>
        <w:t xml:space="preserve"> address Institute of Evolutionary Biology, University of Edinburgh, Kings Buildings, Ashworth Laboratories, West Mains Road, Edinburgh EH9 3JT, UK.</w:t>
      </w:r>
    </w:p>
    <w:p w14:paraId="1295F90E" w14:textId="77777777" w:rsidR="00951A67" w:rsidRDefault="00951A67" w:rsidP="00175A1E">
      <w:pPr>
        <w:spacing w:line="360" w:lineRule="auto"/>
      </w:pPr>
    </w:p>
    <w:p w14:paraId="1E804409" w14:textId="77777777" w:rsidR="00A3031B" w:rsidRDefault="00A3031B" w:rsidP="00175A1E">
      <w:pPr>
        <w:spacing w:line="360" w:lineRule="auto"/>
        <w:rPr>
          <w:b/>
        </w:rPr>
      </w:pPr>
      <w:r>
        <w:rPr>
          <w:b/>
        </w:rPr>
        <w:br w:type="page"/>
      </w:r>
    </w:p>
    <w:p w14:paraId="39BEDEB8" w14:textId="77777777" w:rsidR="00951A67" w:rsidRDefault="00FF2B18" w:rsidP="00175A1E">
      <w:pPr>
        <w:spacing w:line="360" w:lineRule="auto"/>
      </w:pPr>
      <w:r>
        <w:rPr>
          <w:b/>
        </w:rPr>
        <w:lastRenderedPageBreak/>
        <w:t>Abstract</w:t>
      </w:r>
      <w:r>
        <w:t xml:space="preserve"> </w:t>
      </w:r>
      <w:r w:rsidRPr="00D51E35">
        <w:rPr>
          <w:highlight w:val="yellow"/>
        </w:rPr>
        <w:t>2</w:t>
      </w:r>
      <w:r w:rsidR="002D04DF" w:rsidRPr="00D51E35">
        <w:rPr>
          <w:highlight w:val="yellow"/>
        </w:rPr>
        <w:t>0</w:t>
      </w:r>
      <w:r w:rsidR="00B96ED8" w:rsidRPr="00D51E35">
        <w:rPr>
          <w:highlight w:val="yellow"/>
        </w:rPr>
        <w:t>0</w:t>
      </w:r>
      <w:r w:rsidRPr="00D51E35">
        <w:rPr>
          <w:highlight w:val="yellow"/>
        </w:rPr>
        <w:t>/200 words</w:t>
      </w:r>
    </w:p>
    <w:p w14:paraId="6A72FD53" w14:textId="77777777" w:rsidR="00951A67" w:rsidRDefault="00FF2B18" w:rsidP="00175A1E">
      <w:pPr>
        <w:spacing w:line="360" w:lineRule="auto"/>
        <w:jc w:val="both"/>
        <w:rPr>
          <w:u w:val="single"/>
        </w:rPr>
      </w:pPr>
      <w:r>
        <w:rPr>
          <w:u w:val="single"/>
        </w:rPr>
        <w:t>Background</w:t>
      </w:r>
    </w:p>
    <w:p w14:paraId="586D5A1A" w14:textId="1E4EE260" w:rsidR="00951A67" w:rsidRDefault="00FF2B18" w:rsidP="00175A1E">
      <w:pPr>
        <w:spacing w:line="360" w:lineRule="auto"/>
        <w:jc w:val="both"/>
      </w:pPr>
      <w:r>
        <w:t xml:space="preserve">Simoni </w:t>
      </w:r>
      <w:r>
        <w:rPr>
          <w:i/>
        </w:rPr>
        <w:t>et al</w:t>
      </w:r>
      <w:r>
        <w:t xml:space="preserve"> (2016) reported</w:t>
      </w:r>
      <w:r w:rsidR="0059462E">
        <w:t xml:space="preserve"> </w:t>
      </w:r>
      <w:r>
        <w:t>variation in the frequency of Neanderthal alleles found in modern humans and argued that they may have provided an evolutionary advantage. One such allele is SNP rs3917862</w:t>
      </w:r>
      <w:r w:rsidR="0059462E">
        <w:t xml:space="preserve">, </w:t>
      </w:r>
      <w:r>
        <w:t>associated with hypercoagulability. rs3917862 can be deleterious but can also help prevent blood loss. We investigated two possible selective pressure</w:t>
      </w:r>
      <w:r w:rsidR="00FC03EF">
        <w:t xml:space="preserve"> hypotheses</w:t>
      </w:r>
      <w:r>
        <w:t xml:space="preserve"> for rs3917862 surviving to higher frequencies: deaths from interpersonal violent trauma and childbirth.</w:t>
      </w:r>
    </w:p>
    <w:p w14:paraId="7626886F" w14:textId="77777777" w:rsidR="00951A67" w:rsidRDefault="00FF2B18" w:rsidP="00175A1E">
      <w:pPr>
        <w:spacing w:line="360" w:lineRule="auto"/>
        <w:jc w:val="both"/>
        <w:rPr>
          <w:u w:val="single"/>
        </w:rPr>
      </w:pPr>
      <w:r>
        <w:rPr>
          <w:u w:val="single"/>
        </w:rPr>
        <w:t>Results</w:t>
      </w:r>
    </w:p>
    <w:p w14:paraId="3F4D073B" w14:textId="77777777" w:rsidR="00951A67" w:rsidRDefault="003A138C" w:rsidP="00175A1E">
      <w:pPr>
        <w:spacing w:line="360" w:lineRule="auto"/>
        <w:jc w:val="both"/>
      </w:pPr>
      <w:r>
        <w:t xml:space="preserve">Mortality data from modern hunter-gatherers models the living conditions and causes of death of humans and Neanderthals at the point of admixture. </w:t>
      </w:r>
      <w:r w:rsidR="00FF2B18">
        <w:t>National census data indicate</w:t>
      </w:r>
      <w:r>
        <w:t>s</w:t>
      </w:r>
      <w:r w:rsidR="00FF2B18">
        <w:t xml:space="preserve"> a positive correlation between presence of rs3917862 and decreased maternal mortality ratios. When maternal mortality ratio is modelled using GDP, births attended by skilled assistants and the presence of rs3917862, women are 0.1% more likely to die in childbirth in populations lacking rs3917862. Deaths due to violence show no correlation with rs3917862. </w:t>
      </w:r>
    </w:p>
    <w:p w14:paraId="091B347C" w14:textId="77777777" w:rsidR="00951A67" w:rsidRDefault="00FF2B18" w:rsidP="00175A1E">
      <w:pPr>
        <w:spacing w:line="360" w:lineRule="auto"/>
        <w:jc w:val="both"/>
        <w:rPr>
          <w:u w:val="single"/>
        </w:rPr>
      </w:pPr>
      <w:r>
        <w:rPr>
          <w:u w:val="single"/>
        </w:rPr>
        <w:t>Conclusion</w:t>
      </w:r>
    </w:p>
    <w:p w14:paraId="73B9288C" w14:textId="3301BA38" w:rsidR="00951A67" w:rsidRDefault="00FF2B18" w:rsidP="00175A1E">
      <w:pPr>
        <w:spacing w:line="360" w:lineRule="auto"/>
        <w:jc w:val="both"/>
      </w:pPr>
      <w:r>
        <w:t xml:space="preserve">These findings challenge the idea that Neanderthal admixture has negatively impacted the overall health of modern humans. </w:t>
      </w:r>
      <w:r w:rsidR="002D04DF">
        <w:t xml:space="preserve">Maternal survival </w:t>
      </w:r>
      <w:r w:rsidR="008B2E45">
        <w:t xml:space="preserve">may </w:t>
      </w:r>
      <w:r w:rsidR="002D04DF">
        <w:t xml:space="preserve">have acted as a selective pressure for the persistence of hypercoagulability alleles in modern Europeans. </w:t>
      </w:r>
      <w:r>
        <w:t>Understanding the role of hypercoagulability in childbirth, and the role of rs3917862, could help to reduce maternal mortality ratios.</w:t>
      </w:r>
    </w:p>
    <w:p w14:paraId="21558935" w14:textId="77777777" w:rsidR="00951A67" w:rsidRDefault="00FF2B18" w:rsidP="00175A1E">
      <w:pPr>
        <w:spacing w:line="360" w:lineRule="auto"/>
        <w:rPr>
          <w:b/>
        </w:rPr>
      </w:pPr>
      <w:r>
        <w:rPr>
          <w:b/>
        </w:rPr>
        <w:t>Keywords</w:t>
      </w:r>
    </w:p>
    <w:p w14:paraId="697D83F4" w14:textId="77777777" w:rsidR="00951A67" w:rsidRDefault="00FF2B18" w:rsidP="00175A1E">
      <w:pPr>
        <w:spacing w:line="360" w:lineRule="auto"/>
      </w:pPr>
      <w:r>
        <w:t xml:space="preserve">Ancient DNA; maternal mortality; hypercoagulation; Neanderthal; adaptive </w:t>
      </w:r>
      <w:proofErr w:type="spellStart"/>
      <w:r>
        <w:t>introgression</w:t>
      </w:r>
      <w:proofErr w:type="spellEnd"/>
    </w:p>
    <w:p w14:paraId="0F3C0F58" w14:textId="77777777" w:rsidR="00951A67" w:rsidRDefault="00FF2B18" w:rsidP="00175A1E">
      <w:pPr>
        <w:spacing w:line="360" w:lineRule="auto"/>
        <w:rPr>
          <w:b/>
        </w:rPr>
      </w:pPr>
      <w:r>
        <w:rPr>
          <w:b/>
        </w:rPr>
        <w:t>Abbreviations</w:t>
      </w:r>
    </w:p>
    <w:p w14:paraId="0E25656F" w14:textId="77777777" w:rsidR="00951A67" w:rsidRDefault="00FF2B18" w:rsidP="00175A1E">
      <w:pPr>
        <w:spacing w:line="360" w:lineRule="auto"/>
        <w:rPr>
          <w:highlight w:val="yellow"/>
        </w:rPr>
      </w:pPr>
      <w:proofErr w:type="spellStart"/>
      <w:r w:rsidRPr="008D3E43">
        <w:t>AICc</w:t>
      </w:r>
      <w:proofErr w:type="spellEnd"/>
      <w:r w:rsidR="009470EA" w:rsidRPr="008D3E43">
        <w:tab/>
      </w:r>
      <w:r w:rsidR="009470EA" w:rsidRPr="008D3E43">
        <w:tab/>
      </w:r>
      <w:r w:rsidR="009470EA" w:rsidRPr="009470EA">
        <w:t>Akaike information criterion</w:t>
      </w:r>
      <w:r w:rsidR="009470EA">
        <w:t xml:space="preserve"> with </w:t>
      </w:r>
      <w:r w:rsidR="009470EA" w:rsidRPr="009470EA">
        <w:t>correction for small sample sizes</w:t>
      </w:r>
    </w:p>
    <w:p w14:paraId="4BB10B38" w14:textId="77777777" w:rsidR="00951A67" w:rsidRPr="00E02977" w:rsidRDefault="00FF2B18" w:rsidP="00175A1E">
      <w:pPr>
        <w:spacing w:line="360" w:lineRule="auto"/>
      </w:pPr>
      <w:r w:rsidRPr="00E02977">
        <w:t>F5</w:t>
      </w:r>
      <w:r w:rsidR="00BB02C0" w:rsidRPr="00E02977">
        <w:tab/>
      </w:r>
      <w:r w:rsidR="00BB02C0" w:rsidRPr="00E02977">
        <w:tab/>
      </w:r>
      <w:r w:rsidR="00D77174" w:rsidRPr="00E02977">
        <w:t xml:space="preserve">Coagulation </w:t>
      </w:r>
      <w:r w:rsidR="00BB02C0" w:rsidRPr="00E02977">
        <w:t xml:space="preserve">Factor V </w:t>
      </w:r>
    </w:p>
    <w:p w14:paraId="62085083" w14:textId="77777777" w:rsidR="00951A67" w:rsidRPr="00E02977" w:rsidRDefault="00FF2B18" w:rsidP="00175A1E">
      <w:pPr>
        <w:spacing w:line="360" w:lineRule="auto"/>
      </w:pPr>
      <w:r w:rsidRPr="00E02977">
        <w:t>GDP</w:t>
      </w:r>
      <w:r w:rsidRPr="00E02977">
        <w:tab/>
      </w:r>
      <w:r w:rsidRPr="00E02977">
        <w:tab/>
        <w:t>Gross domestic product</w:t>
      </w:r>
    </w:p>
    <w:p w14:paraId="7405A461" w14:textId="77777777" w:rsidR="00951A67" w:rsidRPr="00E02977" w:rsidRDefault="00FF2B18" w:rsidP="00175A1E">
      <w:pPr>
        <w:spacing w:line="360" w:lineRule="auto"/>
      </w:pPr>
      <w:r w:rsidRPr="00E02977">
        <w:t>IVMR</w:t>
      </w:r>
      <w:r w:rsidRPr="00E02977">
        <w:tab/>
      </w:r>
      <w:r w:rsidRPr="00E02977">
        <w:tab/>
        <w:t>Interpersonal violence per 100,000 deaths per year</w:t>
      </w:r>
    </w:p>
    <w:p w14:paraId="17800192" w14:textId="77777777" w:rsidR="00951A67" w:rsidRPr="00E02977" w:rsidRDefault="00FF2B18" w:rsidP="00175A1E">
      <w:pPr>
        <w:spacing w:line="360" w:lineRule="auto"/>
      </w:pPr>
      <w:r w:rsidRPr="00E02977">
        <w:t xml:space="preserve">MMR </w:t>
      </w:r>
      <w:r w:rsidRPr="00E02977">
        <w:tab/>
      </w:r>
      <w:r w:rsidRPr="00E02977">
        <w:tab/>
        <w:t>Maternal mortality ratio</w:t>
      </w:r>
    </w:p>
    <w:p w14:paraId="24C8F9E9" w14:textId="77777777" w:rsidR="00951A67" w:rsidRPr="00E02977" w:rsidRDefault="00FF2B18" w:rsidP="00175A1E">
      <w:pPr>
        <w:spacing w:line="360" w:lineRule="auto"/>
      </w:pPr>
      <w:r w:rsidRPr="00E02977">
        <w:t>Protein C</w:t>
      </w:r>
      <w:r w:rsidR="00201264" w:rsidRPr="00E02977">
        <w:tab/>
      </w:r>
      <w:proofErr w:type="spellStart"/>
      <w:r w:rsidR="00201264" w:rsidRPr="00E02977">
        <w:t>Autoprothrombin</w:t>
      </w:r>
      <w:proofErr w:type="spellEnd"/>
      <w:r w:rsidR="00201264" w:rsidRPr="00E02977">
        <w:t xml:space="preserve"> IIA</w:t>
      </w:r>
    </w:p>
    <w:p w14:paraId="4D281824" w14:textId="77777777" w:rsidR="00951A67" w:rsidRDefault="00FF2B18" w:rsidP="00175A1E">
      <w:pPr>
        <w:spacing w:line="360" w:lineRule="auto"/>
      </w:pPr>
      <w:r w:rsidRPr="00E02977">
        <w:lastRenderedPageBreak/>
        <w:t>SBA</w:t>
      </w:r>
      <w:r w:rsidRPr="00E02977">
        <w:tab/>
      </w:r>
      <w:r w:rsidRPr="00E02977">
        <w:tab/>
        <w:t>Skilled birth assistance</w:t>
      </w:r>
    </w:p>
    <w:p w14:paraId="1632F546" w14:textId="77777777" w:rsidR="00951A67" w:rsidRDefault="00FF2B18" w:rsidP="00175A1E">
      <w:pPr>
        <w:spacing w:line="360" w:lineRule="auto"/>
        <w:rPr>
          <w:b/>
        </w:rPr>
      </w:pPr>
      <w:r>
        <w:br w:type="page"/>
      </w:r>
    </w:p>
    <w:p w14:paraId="3BF829E4" w14:textId="1B3F42AB" w:rsidR="00951A67" w:rsidRDefault="00FF2B18" w:rsidP="00175A1E">
      <w:pPr>
        <w:spacing w:line="360" w:lineRule="auto"/>
        <w:rPr>
          <w:b/>
        </w:rPr>
      </w:pPr>
      <w:r>
        <w:rPr>
          <w:b/>
        </w:rPr>
        <w:lastRenderedPageBreak/>
        <w:t xml:space="preserve">Word count: </w:t>
      </w:r>
      <w:r w:rsidR="00462E01">
        <w:t>4593</w:t>
      </w:r>
      <w:r>
        <w:t>/8000</w:t>
      </w:r>
    </w:p>
    <w:p w14:paraId="3A6BD0CB" w14:textId="77777777" w:rsidR="00951A67" w:rsidRDefault="00FF2B18" w:rsidP="00175A1E">
      <w:pPr>
        <w:spacing w:line="360" w:lineRule="auto"/>
        <w:rPr>
          <w:b/>
        </w:rPr>
      </w:pPr>
      <w:r>
        <w:rPr>
          <w:b/>
        </w:rPr>
        <w:t>Introduction</w:t>
      </w:r>
    </w:p>
    <w:p w14:paraId="5535C1BA" w14:textId="62104C96" w:rsidR="00302233" w:rsidRDefault="00FF2B18" w:rsidP="00175A1E">
      <w:pPr>
        <w:spacing w:line="360" w:lineRule="auto"/>
      </w:pPr>
      <w:r>
        <w:t xml:space="preserve">The successful sequencing of the Neanderthal genome in 2010 revealed hitherto unsuspected levels of gene flow from Neanderthals into modern humans, providing researchers with the chance to examine the role this genetic admixture has had on modern human evolution </w:t>
      </w:r>
      <w:r w:rsidR="00501089">
        <w:fldChar w:fldCharType="begin" w:fldLock="1"/>
      </w:r>
      <w:r w:rsidR="003C40B7">
        <w:instrText>ADDIN CSL_CITATION {"citationItems":[{"id":"ITEM-1","itemData":{"DOI":"10.1126/science.1188021","ISSN":"1095-9203","PMID":"20448178","abstract":"Neandertals, the closest evolutionary relatives of present-day humans, lived in large parts of Europe and western Asia before disappearing 30,000 years ago. We present a draft sequence of the Neandertal genome composed of more than 4 billion nucleotides from three individuals. Comparisons of the Neandertal genome to the genomes of five present-day humans from different parts of the world identify a number of genomic regions that may have been affected by positive selection in ancestral modern humans, including genes involved in metabolism and in cognitive and skeletal development. We show that Neandertals shared more genetic variants with present-day humans in Eurasia than with present-day humans in sub-Saharan Africa, suggesting that gene flow from Neandertals into the ancestors of non-Africans occurred before the divergence of Eurasian groups from each other.","author":[{"dropping-particle":"","family":"Green","given":"Richard E","non-dropping-particle":"","parse-names":false,"suffix":""},{"dropping-particle":"","family":"Krause","given":"Johannes","non-dropping-particle":"","parse-names":false,"suffix":""},{"dropping-particle":"","family":"Briggs","given":"Adrian W","non-dropping-particle":"","parse-names":false,"suffix":""},{"dropping-particle":"","family":"Maricic","given":"Tomislav","non-dropping-particle":"","parse-names":false,"suffix":""},{"dropping-particle":"","family":"Stenzel","given":"Udo","non-dropping-particle":"","parse-names":false,"suffix":""},{"dropping-particle":"","family":"Kircher","given":"Martin","non-dropping-particle":"","parse-names":false,"suffix":""},{"dropping-particle":"","family":"Patterson","given":"Nick","non-dropping-particle":"","parse-names":false,"suffix":""},{"dropping-particle":"","family":"Li","given":"Heng","non-dropping-particle":"","parse-names":false,"suffix":""},{"dropping-particle":"","family":"Zhai","given":"Weiwei","non-dropping-particle":"","parse-names":false,"suffix":""},{"dropping-particle":"","family":"Fritz","given":"Markus Hsi-Yang","non-dropping-particle":"","parse-names":false,"suffix":""},{"dropping-particle":"","family":"Hansen","given":"Nancy F","non-dropping-particle":"","parse-names":false,"suffix":""},{"dropping-particle":"","family":"Durand","given":"Eric Y","non-dropping-particle":"","parse-names":false,"suffix":""},{"dropping-particle":"","family":"Malaspinas","given":"Anna-Sapfo","non-dropping-particle":"","parse-names":false,"suffix":""},{"dropping-particle":"","family":"Jensen","given":"Jeffrey D","non-dropping-particle":"","parse-names":false,"suffix":""},{"dropping-particle":"","family":"Marques-Bonet","given":"Tomas","non-dropping-particle":"","parse-names":false,"suffix":""},{"dropping-particle":"","family":"Alkan","given":"Can","non-dropping-particle":"","parse-names":false,"suffix":""},{"dropping-particle":"","family":"Prüfer","given":"Kay","non-dropping-particle":"","parse-names":false,"suffix":""},{"dropping-particle":"","family":"Meyer","given":"Matthias","non-dropping-particle":"","parse-names":false,"suffix":""},{"dropping-particle":"","family":"Burbano","given":"Hernán A","non-dropping-particle":"","parse-names":false,"suffix":""},{"dropping-particle":"","family":"Good","given":"Jeffrey M","non-dropping-particle":"","parse-names":false,"suffix":""},{"dropping-particle":"","family":"Schultz","given":"Rigo","non-dropping-particle":"","parse-names":false,"suffix":""},{"dropping-particle":"","family":"Aximu-Petri","given":"Ayinuer","non-dropping-particle":"","parse-names":false,"suffix":""},{"dropping-particle":"","family":"Butthof","given":"Anne","non-dropping-particle":"","parse-names":false,"suffix":""},{"dropping-particle":"","family":"Höber","given":"Barbara","non-dropping-particle":"","parse-names":false,"suffix":""},{"dropping-particle":"","family":"Höffner","given":"Barbara","non-dropping-particle":"","parse-names":false,"suffix":""},{"dropping-particle":"","family":"Siegemund","given":"Madlen","non-dropping-particle":"","parse-names":false,"suffix":""},{"dropping-particle":"","family":"Weihmann","given":"Antje","non-dropping-particle":"","parse-names":false,"suffix":""},{"dropping-particle":"","family":"Nusbaum","given":"Chad","non-dropping-particle":"","parse-names":false,"suffix":""},{"dropping-particle":"","family":"Lander","given":"Eric S","non-dropping-particle":"","parse-names":false,"suffix":""},{"dropping-particle":"","family":"Russ","given":"Carsten","non-dropping-particle":"","parse-names":false,"suffix":""},{"dropping-particle":"","family":"Novod","given":"Nathaniel","non-dropping-particle":"","parse-names":false,"suffix":""},{"dropping-particle":"","family":"Affourtit","given":"Jason","non-dropping-particle":"","parse-names":false,"suffix":""},{"dropping-particle":"","family":"Egholm","given":"Michael","non-dropping-particle":"","parse-names":false,"suffix":""},{"dropping-particle":"","family":"Verna","given":"Christine","non-dropping-particle":"","parse-names":false,"suffix":""},{"dropping-particle":"","family":"Rudan","given":"Pavao","non-dropping-particle":"","parse-names":false,"suffix":""},{"dropping-particle":"","family":"Brajkovic","given":"Dejana","non-dropping-particle":"","parse-names":false,"suffix":""},{"dropping-particle":"","family":"Kucan","given":"Zeljko","non-dropping-particle":"","parse-names":false,"suffix":""},{"dropping-particle":"","family":"Gusic","given":"Ivan","non-dropping-particle":"","parse-names":false,"suffix":""},{"dropping-particle":"","family":"Doronichev","given":"Vladimir B","non-dropping-particle":"","parse-names":false,"suffix":""},{"dropping-particle":"V","family":"Golovanova","given":"Liubov","non-dropping-particle":"","parse-names":false,"suffix":""},{"dropping-particle":"","family":"Lalueza-Fox","given":"Carles","non-dropping-particle":"","parse-names":false,"suffix":""},{"dropping-particle":"","family":"la Rasilla","given":"Marco","non-dropping-particle":"de","parse-names":false,"suffix":""},{"dropping-particle":"","family":"Fortea","given":"Javier","non-dropping-particle":"","parse-names":false,"suffix":""},{"dropping-particle":"","family":"Rosas","given":"Antonio","non-dropping-particle":"","parse-names":false,"suffix":""},{"dropping-particle":"","family":"Schmitz","given":"Ralf W","non-dropping-particle":"","parse-names":false,"suffix":""},{"dropping-particle":"","family":"Johnson","given":"Philip L F","non-dropping-particle":"","parse-names":false,"suffix":""},{"dropping-particle":"","family":"Eichler","given":"Evan E","non-dropping-particle":"","parse-names":false,"suffix":""},{"dropping-particle":"","family":"Falush","given":"Daniel","non-dropping-particle":"","parse-names":false,"suffix":""},{"dropping-particle":"","family":"Birney","given":"Ewan","non-dropping-particle":"","parse-names":false,"suffix":""},{"dropping-particle":"","family":"Mullikin","given":"James C","non-dropping-particle":"","parse-names":false,"suffix":""},{"dropping-particle":"","family":"Slatkin","given":"Montgomery","non-dropping-particle":"","parse-names":false,"suffix":""},{"dropping-particle":"","family":"Nielsen","given":"Rasmus","non-dropping-particle":"","parse-names":false,"suffix":""},{"dropping-particle":"","family":"Kelso","given":"Janet","non-dropping-particle":"","parse-names":false,"suffix":""},{"dropping-particle":"","family":"Lachmann","given":"Michael","non-dropping-particle":"","parse-names":false,"suffix":""},{"dropping-particle":"","family":"Reich","given":"David","non-dropping-particle":"","parse-names":false,"suffix":""},{"dropping-particle":"","family":"Pääbo","given":"Svante","non-dropping-particle":"","parse-names":false,"suffix":""}],"container-title":"Science (New York, N.Y.)","id":"ITEM-1","issue":"5979","issued":{"date-parts":[["2010","5","7"]]},"page":"710-22","title":"A draft sequence of the Neandertal genome.","type":"article-journal","volume":"328"},"uris":["http://www.mendeley.com/documents/?uuid=55c20114-2b1c-4117-ab24-ee564155ef59"]},{"id":"ITEM-2","itemData":{"DOI":"10.1038/nature12886","ISSN":"0028-0836","PMID":"24352235","abstract":"We present a high-quality genome sequence of a Neanderthal woman from Siberia. We show that her parents were related at the level of half-siblings and that mating among close relatives was common among her recent ancestors. We also sequenced the genome of a Neanderthal from the Caucasus to low coverage. An analysis of the relationships and population history of available archaic genomes and 25 present-day human genomes shows that several gene flow events occurred among Neanderthals, Denisovans and early modern humans, possibly including gene flow into Denisovans from an unknown archaic group. Thus, interbreeding, albeit of low magnitude, occurred among many hominin groups in the Late Pleistocene. In addition, the high-quality Neanderthal genome allows us to establish a definitive list of substitutions that became fixed in modern humans after their separation from the ancestors of Neanderthals and Denisovans.","author":[{"dropping-particle":"","family":"Prüfer","given":"Kay","non-dropping-particle":"","parse-names":false,"suffix":""},{"dropping-particle":"","family":"Racimo","given":"Fernando","non-dropping-particle":"","parse-names":false,"suffix":""},{"dropping-particle":"","family":"Patterson","given":"Nick","non-dropping-particle":"","parse-names":false,"suffix":""},{"dropping-particle":"","family":"Jay","given":"Flora","non-dropping-particle":"","parse-names":false,"suffix":""},{"dropping-particle":"","family":"Sankararaman","given":"Sriram","non-dropping-particle":"","parse-names":false,"suffix":""},{"dropping-particle":"","family":"Sawyer","given":"Susanna","non-dropping-particle":"","parse-names":false,"suffix":""},{"dropping-particle":"","family":"Heinze","given":"Anja","non-dropping-particle":"","parse-names":false,"suffix":""},{"dropping-particle":"","family":"Renaud","given":"Gabriel","non-dropping-particle":"","parse-names":false,"suffix":""},{"dropping-particle":"","family":"Sudmant","given":"Peter H.","non-dropping-particle":"","parse-names":false,"suffix":""},{"dropping-particle":"","family":"Filippo","given":"Cesare","non-dropping-particle":"de","parse-names":false,"suffix":""},{"dropping-particle":"","family":"Li","given":"Heng","non-dropping-particle":"","parse-names":false,"suffix":""},{"dropping-particle":"","family":"Mallick","given":"Swapan","non-dropping-particle":"","parse-names":false,"suffix":""},{"dropping-particle":"","family":"Dannemann","given":"Michael","non-dropping-particle":"","parse-names":false,"suffix":""},{"dropping-particle":"","family":"Fu","given":"Qiaomei","non-dropping-particle":"","parse-names":false,"suffix":""},{"dropping-particle":"","family":"Kircher","given":"Martin","non-dropping-particle":"","parse-names":false,"suffix":""},{"dropping-particle":"","family":"Kuhlwilm","given":"Martin","non-dropping-particle":"","parse-names":false,"suffix":""},{"dropping-particle":"","family":"Lachmann","given":"Michael","non-dropping-particle":"","parse-names":false,"suffix":""},{"dropping-particle":"","family":"Meyer","given":"Matthias","non-dropping-particle":"","parse-names":false,"suffix":""},{"dropping-particle":"","family":"Ongyerth","given":"Matthias","non-dropping-particle":"","parse-names":false,"suffix":""},{"dropping-particle":"","family":"Siebauer","given":"Michael","non-dropping-particle":"","parse-names":false,"suffix":""},{"dropping-particle":"","family":"Theunert","given":"Christoph","non-dropping-particle":"","parse-names":false,"suffix":""},{"dropping-particle":"","family":"Tandon","given":"Arti","non-dropping-particle":"","parse-names":false,"suffix":""},{"dropping-particle":"","family":"Moorjani","given":"Priya","non-dropping-particle":"","parse-names":false,"suffix":""},{"dropping-particle":"","family":"Pickrell","given":"Joseph","non-dropping-particle":"","parse-names":false,"suffix":""},{"dropping-particle":"","family":"Mullikin","given":"James C.","non-dropping-particle":"","parse-names":false,"suffix":""},{"dropping-particle":"","family":"Vohr","given":"Samuel H.","non-dropping-particle":"","parse-names":false,"suffix":""},{"dropping-particle":"","family":"Green","given":"Richard E.","non-dropping-particle":"","parse-names":false,"suffix":""},{"dropping-particle":"","family":"Hellmann","given":"Ines","non-dropping-particle":"","parse-names":false,"suffix":""},{"dropping-particle":"","family":"Johnson","given":"Philip L. F.","non-dropping-particle":"","parse-names":false,"suffix":""},{"dropping-particle":"","family":"Blanche","given":"Hélène","non-dropping-particle":"","parse-names":false,"suffix":""},{"dropping-particle":"","family":"Cann","given":"Howard","non-dropping-particle":"","parse-names":false,"suffix":""},{"dropping-particle":"","family":"Kitzman","given":"Jacob O.","non-dropping-particle":"","parse-names":false,"suffix":""},{"dropping-particle":"","family":"Shendure","given":"Jay","non-dropping-particle":"","parse-names":false,"suffix":""},{"dropping-particle":"","family":"Eichler","given":"Evan E.","non-dropping-particle":"","parse-names":false,"suffix":""},{"dropping-particle":"","family":"Lein","given":"Ed S.","non-dropping-particle":"","parse-names":false,"suffix":""},{"dropping-particle":"","family":"Bakken","given":"Trygve E.","non-dropping-particle":"","parse-names":false,"suffix":""},{"dropping-particle":"V.","family":"Golovanova","given":"Liubov","non-dropping-particle":"","parse-names":false,"suffix":""},{"dropping-particle":"","family":"Doronichev","given":"Vladimir B.","non-dropping-particle":"","parse-names":false,"suffix":""},{"dropping-particle":"V.","family":"Shunkov","given":"Michael","non-dropping-particle":"","parse-names":false,"suffix":""},{"dropping-particle":"","family":"Derevianko","given":"Anatoli P.","non-dropping-particle":"","parse-names":false,"suffix":""},{"dropping-particle":"","family":"Viola","given":"Bence","non-dropping-particle":"","parse-names":false,"suffix":""},{"dropping-particle":"","family":"Slatkin","given":"Montgomery","non-dropping-particle":"","parse-names":false,"suffix":""},{"dropping-particle":"","family":"Reich","given":"David","non-dropping-particle":"","parse-names":false,"suffix":""},{"dropping-particle":"","family":"Kelso","given":"Janet","non-dropping-particle":"","parse-names":false,"suffix":""},{"dropping-particle":"","family":"Pääbo","given":"Svante","non-dropping-particle":"","parse-names":false,"suffix":""}],"container-title":"Nature","id":"ITEM-2","issue":"7481","issued":{"date-parts":[["2014","1","18"]]},"page":"43-49","publisher":"Nature Publishing Group, a division of Macmillan Publishers Limited. All Rights Reserved.","title":"The complete genome sequence of a Neanderthal from the Altai Mountains","title-short":"Nature","type":"article-journal","volume":"505"},"uris":["http://www.mendeley.com/documents/?uuid=c117d246-6629-4ec5-80ac-2197fd6d21fc"]}],"mendeley":{"formattedCitation":"(Green et al. 2010; Prüfer et al. 2014)","plainTextFormattedCitation":"(Green et al. 2010; Prüfer et al. 2014)","previouslyFormattedCitation":"(Green et al. 2010; Prüfer et al. 2014)"},"properties":{"noteIndex":0},"schema":"https://github.com/citation-style-language/schema/raw/master/csl-citation.json"}</w:instrText>
      </w:r>
      <w:r w:rsidR="00501089">
        <w:fldChar w:fldCharType="separate"/>
      </w:r>
      <w:r w:rsidR="00501089" w:rsidRPr="00501089">
        <w:rPr>
          <w:noProof/>
        </w:rPr>
        <w:t>(Green et al. 2010; Prüfer et al. 2014)</w:t>
      </w:r>
      <w:r w:rsidR="00501089">
        <w:fldChar w:fldCharType="end"/>
      </w:r>
      <w:r>
        <w:t>. Interbreeding between Neanderthals and anatomically modern humans has resulted in the genomes of modern humans (specifically non- Africans) containing between 1 and 4% Neanderthal DNA</w:t>
      </w:r>
      <w:r w:rsidR="007A1AC9">
        <w:t xml:space="preserve"> </w:t>
      </w:r>
      <w:r w:rsidR="007A1AC9">
        <w:fldChar w:fldCharType="begin" w:fldLock="1"/>
      </w:r>
      <w:r w:rsidR="003C40B7">
        <w:instrText xml:space="preserve">ADDIN CSL_CITATION {"citationItems":[{"id":"ITEM-1","itemData":{"DOI":"10.1126/science.1188021","ISSN":"1095-9203","PMID":"20448178","abstract":"Neandertals, the closest evolutionary relatives of present-day humans, lived in large parts of Europe and western Asia before disappearing 30,000 years ago. We present a draft sequence of the Neandertal genome composed of more than 4 billion nucleotides from three individuals. Comparisons of the Neandertal genome to the genomes of five present-day humans from different parts of the world identify a number of genomic regions that may have been affected by positive selection in ancestral modern humans, including genes involved in metabolism and in cognitive and skeletal development. We show that Neandertals shared more genetic variants with present-day humans in Eurasia than with present-day humans in sub-Saharan Africa, suggesting that gene flow from Neandertals into the ancestors of non-Africans occurred before the divergence of Eurasian groups from each other.","author":[{"dropping-particle":"","family":"Green","given":"Richard E","non-dropping-particle":"","parse-names":false,"suffix":""},{"dropping-particle":"","family":"Krause","given":"Johannes","non-dropping-particle":"","parse-names":false,"suffix":""},{"dropping-particle":"","family":"Briggs","given":"Adrian W","non-dropping-particle":"","parse-names":false,"suffix":""},{"dropping-particle":"","family":"Maricic","given":"Tomislav","non-dropping-particle":"","parse-names":false,"suffix":""},{"dropping-particle":"","family":"Stenzel","given":"Udo","non-dropping-particle":"","parse-names":false,"suffix":""},{"dropping-particle":"","family":"Kircher","given":"Martin","non-dropping-particle":"","parse-names":false,"suffix":""},{"dropping-particle":"","family":"Patterson","given":"Nick","non-dropping-particle":"","parse-names":false,"suffix":""},{"dropping-particle":"","family":"Li","given":"Heng","non-dropping-particle":"","parse-names":false,"suffix":""},{"dropping-particle":"","family":"Zhai","given":"Weiwei","non-dropping-particle":"","parse-names":false,"suffix":""},{"dropping-particle":"","family":"Fritz","given":"Markus Hsi-Yang","non-dropping-particle":"","parse-names":false,"suffix":""},{"dropping-particle":"","family":"Hansen","given":"Nancy F","non-dropping-particle":"","parse-names":false,"suffix":""},{"dropping-particle":"","family":"Durand","given":"Eric Y","non-dropping-particle":"","parse-names":false,"suffix":""},{"dropping-particle":"","family":"Malaspinas","given":"Anna-Sapfo","non-dropping-particle":"","parse-names":false,"suffix":""},{"dropping-particle":"","family":"Jensen","given":"Jeffrey D","non-dropping-particle":"","parse-names":false,"suffix":""},{"dropping-particle":"","family":"Marques-Bonet","given":"Tomas","non-dropping-particle":"","parse-names":false,"suffix":""},{"dropping-particle":"","family":"Alkan","given":"Can","non-dropping-particle":"","parse-names":false,"suffix":""},{"dropping-particle":"","family":"Prüfer","given":"Kay","non-dropping-particle":"","parse-names":false,"suffix":""},{"dropping-particle":"","family":"Meyer","given":"Matthias","non-dropping-particle":"","parse-names":false,"suffix":""},{"dropping-particle":"","family":"Burbano","given":"Hernán A","non-dropping-particle":"","parse-names":false,"suffix":""},{"dropping-particle":"","family":"Good","given":"Jeffrey M","non-dropping-particle":"","parse-names":false,"suffix":""},{"dropping-particle":"","family":"Schultz","given":"Rigo","non-dropping-particle":"","parse-names":false,"suffix":""},{"dropping-particle":"","family":"Aximu-Petri","given":"Ayinuer","non-dropping-particle":"","parse-names":false,"suffix":""},{"dropping-particle":"","family":"Butthof","given":"Anne","non-dropping-particle":"","parse-names":false,"suffix":""},{"dropping-particle":"","family":"Höber","given":"Barbara","non-dropping-particle":"","parse-names":false,"suffix":""},{"dropping-particle":"","family":"Höffner","given":"Barbara","non-dropping-particle":"","parse-names":false,"suffix":""},{"dropping-particle":"","family":"Siegemund","given":"Madlen","non-dropping-particle":"","parse-names":false,"suffix":""},{"dropping-particle":"","family":"Weihmann","given":"Antje","non-dropping-particle":"","parse-names":false,"suffix":""},{"dropping-particle":"","family":"Nusbaum","given":"Chad","non-dropping-particle":"","parse-names":false,"suffix":""},{"dropping-particle":"","family":"Lander","given":"Eric S","non-dropping-particle":"","parse-names":false,"suffix":""},{"dropping-particle":"","family":"Russ","given":"Carsten","non-dropping-particle":"","parse-names":false,"suffix":""},{"dropping-particle":"","family":"Novod","given":"Nathaniel","non-dropping-particle":"","parse-names":false,"suffix":""},{"dropping-particle":"","family":"Affourtit","given":"Jason","non-dropping-particle":"","parse-names":false,"suffix":""},{"dropping-particle":"","family":"Egholm","given":"Michael","non-dropping-particle":"","parse-names":false,"suffix":""},{"dropping-particle":"","family":"Verna","given":"Christine","non-dropping-particle":"","parse-names":false,"suffix":""},{"dropping-particle":"","family":"Rudan","given":"Pavao","non-dropping-particle":"","parse-names":false,"suffix":""},{"dropping-particle":"","family":"Brajkovic","given":"Dejana","non-dropping-particle":"","parse-names":false,"suffix":""},{"dropping-particle":"","family":"Kucan","given":"Zeljko","non-dropping-particle":"","parse-names":false,"suffix":""},{"dropping-particle":"","family":"Gusic","given":"Ivan","non-dropping-particle":"","parse-names":false,"suffix":""},{"dropping-particle":"","family":"Doronichev","given":"Vladimir B","non-dropping-particle":"","parse-names":false,"suffix":""},{"dropping-particle":"V","family":"Golovanova","given":"Liubov","non-dropping-particle":"","parse-names":false,"suffix":""},{"dropping-particle":"","family":"Lalueza-Fox","given":"Carles","non-dropping-particle":"","parse-names":false,"suffix":""},{"dropping-particle":"","family":"la Rasilla","given":"Marco","non-dropping-particle":"de","parse-names":false,"suffix":""},{"dropping-particle":"","family":"Fortea","given":"Javier","non-dropping-particle":"","parse-names":false,"suffix":""},{"dropping-particle":"","family":"Rosas","given":"Antonio","non-dropping-particle":"","parse-names":false,"suffix":""},{"dropping-particle":"","family":"Schmitz","given":"Ralf W","non-dropping-particle":"","parse-names":false,"suffix":""},{"dropping-particle":"","family":"Johnson","given":"Philip L F","non-dropping-particle":"","parse-names":false,"suffix":""},{"dropping-particle":"","family":"Eichler","given":"Evan E","non-dropping-particle":"","parse-names":false,"suffix":""},{"dropping-particle":"","family":"Falush","given":"Daniel","non-dropping-particle":"","parse-names":false,"suffix":""},{"dropping-particle":"","family":"Birney","given":"Ewan","non-dropping-particle":"","parse-names":false,"suffix":""},{"dropping-particle":"","family":"Mullikin","given":"James C","non-dropping-particle":"","parse-names":false,"suffix":""},{"dropping-particle":"","family":"Slatkin","given":"Montgomery","non-dropping-particle":"","parse-names":false,"suffix":""},{"dropping-particle":"","family":"Nielsen","given":"Rasmus","non-dropping-particle":"","parse-names":false,"suffix":""},{"dropping-particle":"","family":"Kelso","given":"Janet","non-dropping-particle":"","parse-names":false,"suffix":""},{"dropping-particle":"","family":"Lachmann","given":"Michael","non-dropping-particle":"","parse-names":false,"suffix":""},{"dropping-particle":"","family":"Reich","given":"David","non-dropping-particle":"","parse-names":false,"suffix":""},{"dropping-particle":"","family":"Pääbo","given":"Svante","non-dropping-particle":"","parse-names":false,"suffix":""}],"container-title":"Science (New York, N.Y.)","id":"ITEM-1","issue":"5979","issued":{"date-parts":[["2010","5","7"]]},"page":"710-22","title":"A draft sequence of the Neandertal genome.","type":"article-journal","volume":"328"},"uris":["http://www.mendeley.com/documents/?uuid=55c20114-2b1c-4117-ab24-ee564155ef59"]},{"id":"ITEM-2","itemData":{"DOI":"10.1038/nature12886","ISSN":"0028-0836","PMID":"24352235","abstract":"We present a high-quality genome sequence of a Neanderthal woman from Siberia. We show that her parents were related at the level of half-siblings and that mating among close relatives was common among her recent ancestors. We also sequenced the genome of a Neanderthal from the Caucasus to low coverage. An analysis of the relationships and population history of available archaic genomes and 25 present-day human genomes shows that several gene flow events occurred among Neanderthals, Denisovans and early modern humans, possibly including gene flow into Denisovans from an unknown archaic group. Thus, interbreeding, albeit of low magnitude, occurred among many hominin groups in the Late Pleistocene. In addition, the high-quality Neanderthal genome allows us to establish a definitive list of substitutions that became fixed in modern humans after their separation from the ancestors of Neanderthals and Denisovans.","author":[{"dropping-particle":"","family":"Prüfer","given":"Kay","non-dropping-particle":"","parse-names":false,"suffix":""},{"dropping-particle":"","family":"Racimo","given":"Fernando","non-dropping-particle":"","parse-names":false,"suffix":""},{"dropping-particle":"","family":"Patterson","given":"Nick","non-dropping-particle":"","parse-names":false,"suffix":""},{"dropping-particle":"","family":"Jay","given":"Flora","non-dropping-particle":"","parse-names":false,"suffix":""},{"dropping-particle":"","family":"Sankararaman","given":"Sriram","non-dropping-particle":"","parse-names":false,"suffix":""},{"dropping-particle":"","family":"Sawyer","given":"Susanna","non-dropping-particle":"","parse-names":false,"suffix":""},{"dropping-particle":"","family":"Heinze","given":"Anja","non-dropping-particle":"","parse-names":false,"suffix":""},{"dropping-particle":"","family":"Renaud","given":"Gabriel","non-dropping-particle":"","parse-names":false,"suffix":""},{"dropping-particle":"","family":"Sudmant","given":"Peter H.","non-dropping-particle":"","parse-names":false,"suffix":""},{"dropping-particle":"","family":"Filippo","given":"Cesare","non-dropping-particle":"de","parse-names":false,"suffix":""},{"dropping-particle":"","family":"Li","given":"Heng","non-dropping-particle":"","parse-names":false,"suffix":""},{"dropping-particle":"","family":"Mallick","given":"Swapan","non-dropping-particle":"","parse-names":false,"suffix":""},{"dropping-particle":"","family":"Dannemann","given":"Michael","non-dropping-particle":"","parse-names":false,"suffix":""},{"dropping-particle":"","family":"Fu","given":"Qiaomei","non-dropping-particle":"","parse-names":false,"suffix":""},{"dropping-particle":"","family":"Kircher","given":"Martin","non-dropping-particle":"","parse-names":false,"suffix":""},{"dropping-particle":"","family":"Kuhlwilm","given":"Martin","non-dropping-particle":"","parse-names":false,"suffix":""},{"dropping-particle":"","family":"Lachmann","given":"Michael","non-dropping-particle":"","parse-names":false,"suffix":""},{"dropping-particle":"","family":"Meyer","given":"Matthias","non-dropping-particle":"","parse-names":false,"suffix":""},{"dropping-particle":"","family":"Ongyerth","given":"Matthias","non-dropping-particle":"","parse-names":false,"suffix":""},{"dropping-particle":"","family":"Siebauer","given":"Michael","non-dropping-particle":"","parse-names":false,"suffix":""},{"dropping-particle":"","family":"Theunert","given":"Christoph","non-dropping-particle":"","parse-names":false,"suffix":""},{"dropping-particle":"","family":"Tandon","given":"Arti","non-dropping-particle":"","parse-names":false,"suffix":""},{"dropping-particle":"","family":"Moorjani","given":"Priya","non-dropping-particle":"","parse-names":false,"suffix":""},{"dropping-particle":"","family":"Pickrell","given":"Joseph","non-dropping-particle":"","parse-names":false,"suffix":""},{"dropping-particle":"","family":"Mullikin","given":"James C.","non-dropping-particle":"","parse-names":false,"suffix":""},{"dropping-particle":"","family":"Vohr","given":"Samuel H.","non-dropping-particle":"","parse-names":false,"suffix":""},{"dropping-particle":"","family":"Green","given":"Richard E.","non-dropping-particle":"","parse-names":false,"suffix":""},{"dropping-particle":"","family":"Hellmann","given":"Ines","non-dropping-particle":"","parse-names":false,"suffix":""},{"dropping-particle":"","family":"Johnson","given":"Philip L. F.","non-dropping-particle":"","parse-names":false,"suffix":""},{"dropping-particle":"","family":"Blanche","given":"Hélène","non-dropping-particle":"","parse-names":false,"suffix":""},{"dropping-particle":"","family":"Cann","given":"Howard","non-dropping-particle":"","parse-names":false,"suffix":""},{"dropping-particle":"","family":"Kitzman","given":"Jacob O.","non-dropping-particle":"","parse-names":false,"suffix":""},{"dropping-particle":"","family":"Shendure","given":"Jay","non-dropping-particle":"","parse-names":false,"suffix":""},{"dropping-particle":"","family":"Eichler","given":"Evan E.","non-dropping-particle":"","parse-names":false,"suffix":""},{"dropping-particle":"","family":"Lein","given":"Ed S.","non-dropping-particle":"","parse-names":false,"suffix":""},{"dropping-particle":"","family":"Bakken","given":"Trygve E.","non-dropping-particle":"","parse-names":false,"suffix":""},{"dropping-particle":"V.","family":"Golovanova","given":"Liubov","non-dropping-particle":"","parse-names":false,"suffix":""},{"dropping-particle":"","family":"Doronichev","given":"Vladimir B.","non-dropping-particle":"","parse-names":false,"suffix":""},{"dropping-particle":"V.","family":"Shunkov","given":"Michael","non-dropping-particle":"","parse-names":false,"suffix":""},{"dropping-particle":"","family":"Derevianko","given":"Anatoli P.","non-dropping-particle":"","parse-names":false,"suffix":""},{"dropping-particle":"","family":"Viola","given":"Bence","non-dropping-particle":"","parse-names":false,"suffix":""},{"dropping-particle":"","family":"Slatkin","given":"Montgomery","non-dropping-particle":"","parse-names":false,"suffix":""},{"dropping-particle":"","family":"Reich","given":"David","non-dropping-particle":"","parse-names":false,"suffix":""},{"dropping-particle":"","family":"Kelso","given":"Janet","non-dropping-particle":"","parse-names":false,"suffix":""},{"dropping-particle":"","family":"Pääbo","given":"Svante","non-dropping-particle":"","parse-names":false,"suffix":""}],"container-title":"Nature","id":"ITEM-2","issue":"7481","issued":{"date-parts":[["2014","1","18"]]},"page":"43-49","publisher":"Nature Publishing Group, a division of Macmillan Publishers Limited. All Rights Reserved.","title":"The complete genome sequence of a Neanderthal from the Altai Mountains","title-short":"Nature","type":"article-journal","volume":"505"},"uris":["http://www.mendeley.com/documents/?uuid=c117d246-6629-4ec5-80ac-2197fd6d21fc"]},{"id":"ITEM-3","itemData":{"DOI":"10.1534/genetics.112.148213","ISSN":"1943-2631","PMID":"23410836","abstract":"Neanderthals were a group of archaic hominins that occupied most of Europe and parts of Western Asia from </w:instrText>
      </w:r>
      <w:r w:rsidR="003C40B7">
        <w:rPr>
          <w:rFonts w:ascii="Cambria Math" w:hAnsi="Cambria Math" w:cs="Cambria Math"/>
        </w:rPr>
        <w:instrText>∼</w:instrText>
      </w:r>
      <w:r w:rsidR="003C40B7">
        <w:instrText>30,000 to 300,000 years ago (KYA). They coexisted with modern humans during part of this time. Previous genetic analyses that compared a draft sequence of the Neanderthal genome with genomes of several modern humans concluded that Neanderthals made a small (1-4%) contribution to the gene pools of all non-African populations. This observation was consistent with a single episode of admixture from Neanderthals into the ancestors of all non-Africans when the two groups coexisted in the Middle East 50-80 KYA. We examined the relationship between Neanderthals and modern humans in greater detail by applying two complementary methods to the published draft Neanderthal genome and an expanded set of high-coverage modern human genome sequences. We find that, consistent with the recent finding of Meyer et al. (2012), Neanderthals contributed more DNA to modern East Asians than to modern Europeans. Furthermore we find that the Maasai of East Africa have a small but significant fraction of Neanderthal DNA. Because our analysis is of several genomic samples from each modern human population considered, we are able to document the extent of variation in Neanderthal ancestry within and among populations. Our results combined with those previously published show that a more complex model of admixture between Neanderthals and modern humans is necessary to account for the different levels of Neanderthal ancestry among human populations. In particular, at least some Neanderthal-modern human admixture must postdate the separation of the ancestors of modern European and modern East Asian populations.","author":[{"dropping-particle":"","family":"Wall","given":"Jeffrey D","non-dropping-particle":"","parse-names":false,"suffix":""},{"dropping-particle":"","family":"Yang","given":"Melinda A","non-dropping-particle":"","parse-names":false,"suffix":""},{"dropping-particle":"","family":"Jay","given":"Flora","non-dropping-particle":"","parse-names":false,"suffix":""},{"dropping-particle":"","family":"Kim","given":"Sung K","non-dropping-particle":"","parse-names":false,"suffix":""},{"dropping-particle":"","family":"Durand","given":"Eric Y","non-dropping-particle":"","parse-names":false,"suffix":""},{"dropping-particle":"","family":"Stevison","given":"Laurie S","non-dropping-particle":"","parse-names":false,"suffix":""},{"dropping-particle":"","family":"Gignoux","given":"Christopher","non-dropping-particle":"","parse-names":false,"suffix":""},{"dropping-particle":"","family":"Woerner","given":"August","non-dropping-particle":"","parse-names":false,"suffix":""},{"dropping-particle":"","family":"Hammer","given":"Michael F","non-dropping-particle":"","parse-names":false,"suffix":""},{"dropping-particle":"","family":"Slatkin","given":"Montgomery","non-dropping-particle":"","parse-names":false,"suffix":""}],"container-title":"Genetics","id":"ITEM-3","issue":"1","issued":{"date-parts":[["2013","5","1"]]},"page":"199-209","publisher":"Genetics","title":"Higher levels of neanderthal ancestry in East Asians than in Europeans.","type":"article-journal","volume":"194"},"uris":["http://www.mendeley.com/documents/?uuid=d0c57a48-b919-3dff-b1d5-ba3f8f126770"]}],"mendeley":{"formattedCitation":"(Green et al. 2010; Wall et al. 2013; Prüfer et al. 2014)","plainTextFormattedCitation":"(Green et al. 2010; Wall et al. 2013; Prüfer et al. 2014)","previouslyFormattedCitation":"(Green et al. 2010; Wall et al. 2013; Prüfer et al. 2014)"},"properties":{"noteIndex":0},"schema":"https://github.com/citation-style-language/schema/raw/master/csl-citation.json"}</w:instrText>
      </w:r>
      <w:r w:rsidR="007A1AC9">
        <w:fldChar w:fldCharType="separate"/>
      </w:r>
      <w:r w:rsidR="007A1AC9" w:rsidRPr="007A1AC9">
        <w:rPr>
          <w:noProof/>
        </w:rPr>
        <w:t>(Green et al. 2010; Wall et al. 2013; Prüfer et al. 2014)</w:t>
      </w:r>
      <w:r w:rsidR="007A1AC9">
        <w:fldChar w:fldCharType="end"/>
      </w:r>
      <w:r>
        <w:t xml:space="preserve">. </w:t>
      </w:r>
      <w:r w:rsidR="00100216">
        <w:t>The</w:t>
      </w:r>
      <w:r>
        <w:t xml:space="preserve"> overlap between anatomically modern humans and Neanderthals living outside Africa</w:t>
      </w:r>
      <w:r w:rsidR="00100216">
        <w:t xml:space="preserve"> is estimated to have</w:t>
      </w:r>
      <w:r>
        <w:t xml:space="preserve"> occurred approximately 45,000-41,000 years ago and lasted for between 2,600 and 5,400 years</w:t>
      </w:r>
      <w:r w:rsidR="00100216">
        <w:t xml:space="preserve"> </w:t>
      </w:r>
      <w:r w:rsidR="00100216">
        <w:fldChar w:fldCharType="begin" w:fldLock="1"/>
      </w:r>
      <w:r w:rsidR="00302233">
        <w:instrText xml:space="preserve">ADDIN CSL_CITATION {"citationItems":[{"id":"ITEM-1","itemData":{"DOI":"10.1038/nature13621","ISSN":"0028-0836","PMID":"25143113","abstract":"The timing of Neanderthal disappearance and the extent to which they overlapped with the earliest incoming anatomically modern humans (AMHs) in Eurasia are key questions in palaeoanthropology. Determining the spatiotemporal relationship between the two populations is crucial if we are to understand the processes, timing and reasons leading to the disappearance of Neanderthals and the likelihood of cultural and genetic exchange. Serious technical challenges, however, have hindered reliable dating of the period, as the radiocarbon method reaches its limit at </w:instrText>
      </w:r>
      <w:r w:rsidR="00302233">
        <w:rPr>
          <w:rFonts w:ascii="Cambria Math" w:hAnsi="Cambria Math" w:cs="Cambria Math"/>
        </w:rPr>
        <w:instrText>∼</w:instrText>
      </w:r>
      <w:r w:rsidR="00302233">
        <w:instrText>50,000 years ago. Here we apply improved accelerator mass spectrometry (14)C techniques to construct robust chronologies from 40 key Mousterian and Neanderthal archaeological sites, ranging from Russia to Spain. Bayesian age modelling was used to generate probability distribution functions to determine the latest appearance date. We show that the Mousterian ended by 41,030-39,260 calibrated years bp (at 95.4% probability) across Europe. We also demonstrate that succeeding 'transitional' archaeological industries, one of which has been linked with Neanderthals (Châtelperronian), end at a similar time. Our data indicate that the disappearance of Neanderthals occurred at different times in different regions. Comparing the data with results obtained from the earliest dated AMH sites in Europe, associated with the Uluzzian technocomplex, allows us to quantify the temporal overlap between the two human groups. The results reveal a significant overlap of 2,600-5,400 years (at 95.4% probability). This has important implications for models seeking to explain the cultural, technological and biological elements involved in the replacement of Neanderthals by AMHs. A mosaic of populations in Europe during the Middle to Upper Palaeolithic transition suggests that there was ample time for the transmission of cultural and symbolic behaviours, as well as possible genetic exchanges, between the two groups.","author":[{"dropping-particle":"","family":"Higham","given":"Tom","non-dropping-particle":"","parse-names":false,"suffix":""},{"dropping-particle":"","family":"Douka","given":"Katerina","non-dropping-particle":"","parse-names":false,"suffix":""},{"dropping-particle":"","family":"Wood","given":"Rachel","non-dropping-particle":"","parse-names":false,"suffix":""},{"dropping-particle":"","family":"Ramsey","given":"Christopher Bronk","non-dropping-particle":"","parse-names":false,"suffix":""},{"dropping-particle":"","family":"Brock","given":"Fiona","non-dropping-particle":"","parse-names":false,"suffix":""},{"dropping-particle":"","family":"Basell","given":"Laura","non-dropping-particle":"","parse-names":false,"suffix":""},{"dropping-particle":"","family":"Camps","given":"Marta","non-dropping-particle":"","parse-names":false,"suffix":""},{"dropping-particle":"","family":"Arrizabalaga","given":"Alvaro","non-dropping-particle":"","parse-names":false,"suffix":""},{"dropping-particle":"","family":"Baena","given":"Javier","non-dropping-particle":"","parse-names":false,"suffix":""},{"dropping-particle":"","family":"Barroso-Ruíz","given":"Cecillio","non-dropping-particle":"","parse-names":false,"suffix":""},{"dropping-particle":"","family":"Bergman","given":"Christopher","non-dropping-particle":"","parse-names":false,"suffix":""},{"dropping-particle":"","family":"Boitard","given":"Coralie","non-dropping-particle":"","parse-names":false,"suffix":""},{"dropping-particle":"","family":"Boscato","given":"Paolo","non-dropping-particle":"","parse-names":false,"suffix":""},{"dropping-particle":"","family":"Caparrós","given":"Miguel","non-dropping-particle":"","parse-names":false,"suffix":""},{"dropping-particle":"","family":"Conard","given":"Nicholas J.","non-dropping-particle":"","parse-names":false,"suffix":""},{"dropping-particle":"","family":"Draily","given":"Christelle","non-dropping-particle":"","parse-names":false,"suffix":""},{"dropping-particle":"","family":"Froment","given":"Alain","non-dropping-particle":"","parse-names":false,"suffix":""},{"dropping-particle":"","family":"Galván","given":"Bertila","non-dropping-particle":"","parse-names":false,"suffix":""},{"dropping-particle":"","family":"Gambassini","given":"Paolo","non-dropping-particle":"","parse-names":false,"suffix":""},{"dropping-particle":"","family":"Garcia-Moreno","given":"Alejandro","non-dropping-particle":"","parse-names":false,"suffix":""},{"dropping-particle":"","family":"Grimaldi","given":"Stefano","non-dropping-particle":"","parse-names":false,"suffix":""},{"dropping-particle":"","family":"Haesaerts","given":"Paul","non-dropping-particle":"","parse-names":false,"suffix":""},{"dropping-particle":"","family":"Holt","given":"Brigitte","non-dropping-particle":"","parse-names":false,"suffix":""},{"dropping-particle":"","family":"Iriarte-Chiapusso","given":"Maria-Jose","non-dropping-particle":"","parse-names":false,"suffix":""},{"dropping-particle":"","family":"Jelinek","given":"Arthur","non-dropping-particle":"","parse-names":false,"suffix":""},{"dropping-particle":"","family":"Jordá Pardo","given":"Jesús F.","non-dropping-particle":"","parse-names":false,"suffix":""},{"dropping-particle":"","family":"Maíllo-Fernández","given":"José-Manuel","non-dropping-particle":"","parse-names":false,"suffix":""},{"dropping-particle":"","family":"Marom","given":"Anat","non-dropping-particle":"","parse-names":false,"suffix":""},{"dropping-particle":"","family":"Maroto","given":"Julià","non-dropping-particle":"","parse-names":false,"suffix":""},{"dropping-particle":"","family":"Menéndez","given":"Mario","non-dropping-particle":"","parse-names":false,"suffix":""},{"dropping-particle":"","family":"Metz","given":"Laure","non-dropping-particle":"","parse-names":false,"suffix":""},{"dropping-particle":"","family":"Morin","given":"Eugène","non-dropping-particle":"","parse-names":false,"suffix":""},{"dropping-particle":"","family":"Moroni","given":"Adriana","non-dropping-particle":"","parse-names":false,"suffix":""},{"dropping-particle":"","family":"Negrino","given":"Fabio","non-dropping-particle":"","parse-names":false,"suffix":""},{"dropping-particle":"","family":"Panagopoulou","given":"Eleni","non-dropping-particle":"","parse-names":false,"suffix":""},{"dropping-particle":"","family":"Peresani","given":"Marco","non-dropping-particle":"","parse-names":false,"suffix":""},{"dropping-particle":"","family":"Pirson","given":"Stéphane","non-dropping-particle":"","parse-names":false,"suffix":""},{"dropping-particle":"","family":"la Rasilla","given":"Marco","non-dropping-particle":"de","parse-names":false,"suffix":""},{"dropping-particle":"","family":"Riel-Salvatore","given":"Julien","non-dropping-particle":"","parse-names":false,"suffix":""},{"dropping-particle":"","family":"Ronchitelli","given":"Annamaria","non-dropping-particle":"","parse-names":false,"suffix":""},{"dropping-particle":"","family":"Santamaria","given":"David","non-dropping-particle":"","parse-names":false,"suffix":""},{"dropping-particle":"","family":"Semal","given":"Patrick","non-dropping-particle":"","parse-names":false,"suffix":""},{"dropping-particle":"","family":"Slimak","given":"Ludovic","non-dropping-particle":"","parse-names":false,"suffix":""},{"dropping-particle":"","family":"Soler","given":"Joaquim","non-dropping-particle":"","parse-names":false,"suffix":""},{"dropping-particle":"","family":"Soler","given":"Narcís","non-dropping-particle":"","parse-names":false,"suffix":""},{"dropping-particle":"","family":"Villaluenga","given":"Aritza","non-dropping-particle":"","parse-names":false,"suffix":""},{"dropping-particle":"","family":"Pinhasi","given":"Ron","non-dropping-particle":"","parse-names":false,"suffix":""},{"dropping-particle":"","family":"Jacobi","given":"Roger","non-dropping-particle":"","parse-names":false,"suffix":""}],"container-title":"Nature","id":"ITEM-1","issue":"7514","issued":{"date-parts":[["2014","8","20"]]},"page":"306-309","title":"The timing and spatiotemporal patterning of Neanderthal disappearance","type":"article-journal","volume":"512"},"uris":["http://www.mendeley.com/documents/?uuid=a6eebc73-7c75-4d6c-afe6-cafc18359814"]}],"mendeley":{"formattedCitation":"(Higham et al. 2014)","plainTextFormattedCitation":"(Higham et al. 2014)","previouslyFormattedCitation":"(Higham et al. 2014)"},"properties":{"noteIndex":0},"schema":"https://github.com/citation-style-language/schema/raw/master/csl-citation.json"}</w:instrText>
      </w:r>
      <w:r w:rsidR="00100216">
        <w:fldChar w:fldCharType="separate"/>
      </w:r>
      <w:r w:rsidR="00100216" w:rsidRPr="00100216">
        <w:rPr>
          <w:noProof/>
        </w:rPr>
        <w:t>(Higham et al. 2014)</w:t>
      </w:r>
      <w:r w:rsidR="00100216">
        <w:fldChar w:fldCharType="end"/>
      </w:r>
      <w:r w:rsidR="00100216">
        <w:t xml:space="preserve"> although the</w:t>
      </w:r>
      <w:r>
        <w:t xml:space="preserve"> overlap may have been for as much as 30,000 years with multiple pulses of admixture </w:t>
      </w:r>
      <w:r w:rsidR="003977A8">
        <w:fldChar w:fldCharType="begin" w:fldLock="1"/>
      </w:r>
      <w:r w:rsidR="00501089">
        <w:instrText>ADDIN CSL_CITATION {"citationItems":[{"id":"ITEM-1","itemData":{"DOI":"10.1038/s41559-018-0735-8","ISSN":"2397-334X","abstract":"Neanderthals and anatomically modern humans overlapped geographically for a period of over 30,000 years following human migration out of Africa. During this period, Neanderthals and humans interbred, as evidenced by Neanderthal portions of the genome carried by non-African individuals today. A key observation is that the proportion of Neanderthal ancestry is ~12–20% higher in East Asian individuals relative to European individuals. Here, we explore various demographic models that could explain this observation. These include distinguishing between a single admixture event and multiple Neanderthal contributions to either population, and the hypothesis that reduced Neanderthal ancestry in modern Europeans resulted from more recent admixture with a ghost population that lacked a Neanderthal ancestry component (the ‘dilution’ hypothesis). To summarize the asymmetric pattern of Neanderthal allele frequencies, we compiled the joint fragment frequency spectrum of European and East Asian Neanderthal fragments and compared it with both analytical theory and data simulated under various models of admixture. Using maximum-likelihood and machine learning, we found that a simple model of a single admixture did not fit the empirical data, and instead favour a model of multiple episodes of gene flow into both European and East Asian populations. These findings indicate a longer-term, more complex interaction between humans and Neanderthals than was previously appreciated.","author":[{"dropping-particle":"","family":"Villanea","given":"Fernando A.","non-dropping-particle":"","parse-names":false,"suffix":""},{"dropping-particle":"","family":"Schraiber","given":"Joshua G.","non-dropping-particle":"","parse-names":false,"suffix":""}],"container-title":"Nature Ecology &amp; Evolution","id":"ITEM-1","issue":"1","issued":{"date-parts":[["2019","1","26"]]},"page":"39-44","publisher":"Nature Publishing Group","title":"Multiple episodes of interbreeding between Neanderthal and modern humans","type":"article-journal","volume":"3"},"uris":["http://www.mendeley.com/documents/?uuid=cc157021-42a3-38af-865f-40fe1b9af125"]}],"mendeley":{"formattedCitation":"(Villanea &amp; Schraiber 2019)","plainTextFormattedCitation":"(Villanea &amp; Schraiber 2019)","previouslyFormattedCitation":"(Villanea &amp; Schraiber 2019)"},"properties":{"noteIndex":0},"schema":"https://github.com/citation-style-language/schema/raw/master/csl-citation.json"}</w:instrText>
      </w:r>
      <w:r w:rsidR="003977A8">
        <w:fldChar w:fldCharType="separate"/>
      </w:r>
      <w:r w:rsidR="00646F24" w:rsidRPr="00646F24">
        <w:rPr>
          <w:noProof/>
        </w:rPr>
        <w:t>(Villanea &amp; Schraiber 2019)</w:t>
      </w:r>
      <w:r w:rsidR="003977A8">
        <w:fldChar w:fldCharType="end"/>
      </w:r>
      <w:r>
        <w:t>.</w:t>
      </w:r>
      <w:r w:rsidR="00302233">
        <w:t xml:space="preserve"> </w:t>
      </w:r>
    </w:p>
    <w:p w14:paraId="0A55EF70" w14:textId="0EF1EF16" w:rsidR="00951A67" w:rsidRDefault="00302233" w:rsidP="00175A1E">
      <w:pPr>
        <w:spacing w:line="360" w:lineRule="auto"/>
      </w:pPr>
      <w:r>
        <w:t xml:space="preserve">These interbreeding events have left a legacy of Neanderthal DNA which contributes to </w:t>
      </w:r>
      <w:r w:rsidR="00112EEF">
        <w:t>phenotypic</w:t>
      </w:r>
      <w:r>
        <w:t xml:space="preserve"> variation in modern human</w:t>
      </w:r>
      <w:r w:rsidR="00112EEF">
        <w:t xml:space="preserve"> populations</w:t>
      </w:r>
      <w:r>
        <w:t xml:space="preserve">. </w:t>
      </w:r>
      <w:proofErr w:type="spellStart"/>
      <w:r w:rsidR="00FF2B18">
        <w:t>Simonti</w:t>
      </w:r>
      <w:proofErr w:type="spellEnd"/>
      <w:r w:rsidR="00FF2B18">
        <w:t xml:space="preserve"> </w:t>
      </w:r>
      <w:r>
        <w:fldChar w:fldCharType="begin" w:fldLock="1"/>
      </w:r>
      <w:r w:rsidR="00CB2458">
        <w:instrText>ADDIN CSL_CITATION {"citationItems":[{"id":"ITEM-1","itemData":{"DOI":"10.1126/science.aad2149","ISSN":"1095-9203","PMID":"26912863","abstract":"Many modern human genomes retain DNA inherited from interbreeding with archaic hominins, such as Neandertals, yet the influence of this admixture on human traits is largely unknown. We analyzed the contribution of common Neandertal variants to over 1000 electronic health record (EHR)-derived phenotypes in ~28,000 adults of European ancestry. We discovered and replicated associations of Neandertal alleles with neurological, psychiatric, immunological, and dermatological phenotypes. Neandertal alleles together explained a significant fraction of the variation in risk for depression and skin lesions resulting from sun exposure (actinic keratosis), and individual Neandertal alleles were significantly associated with specific human phenotypes, including hypercoagulation and tobacco use. Our results establish that archaic admixture influences disease risk in modern humans, provide hypotheses about the effects of hundreds of Neandertal haplotypes, and demonstrate the utility of EHR data in evolutionary analyses.","author":[{"dropping-particle":"","family":"Simonti","given":"Corinne N","non-dropping-particle":"","parse-names":false,"suffix":""},{"dropping-particle":"","family":"Vernot","given":"Benjamin","non-dropping-particle":"","parse-names":false,"suffix":""},{"dropping-particle":"","family":"Bastarache","given":"Lisa","non-dropping-particle":"","parse-names":false,"suffix":""},{"dropping-particle":"","family":"Bottinger","given":"Erwin","non-dropping-particle":"","parse-names":false,"suffix":""},{"dropping-particle":"","family":"Carrell","given":"David S","non-dropping-particle":"","parse-names":false,"suffix":""},{"dropping-particle":"","family":"Chisholm","given":"Rex L","non-dropping-particle":"","parse-names":false,"suffix":""},{"dropping-particle":"","family":"Crosslin","given":"David R","non-dropping-particle":"","parse-names":false,"suffix":""},{"dropping-particle":"","family":"Hebbring","given":"Scott J","non-dropping-particle":"","parse-names":false,"suffix":""},{"dropping-particle":"","family":"Jarvik","given":"Gail P","non-dropping-particle":"","parse-names":false,"suffix":""},{"dropping-particle":"","family":"Kullo","given":"Iftikhar J","non-dropping-particle":"","parse-names":false,"suffix":""},{"dropping-particle":"","family":"Li","given":"Rongling","non-dropping-particle":"","parse-names":false,"suffix":""},{"dropping-particle":"","family":"Pathak","given":"Jyotishman","non-dropping-particle":"","parse-names":false,"suffix":""},{"dropping-particle":"","family":"Ritchie","given":"Marylyn D","non-dropping-particle":"","parse-names":false,"suffix":""},{"dropping-particle":"","family":"Roden","given":"Dan M","non-dropping-particle":"","parse-names":false,"suffix":""},{"dropping-particle":"","family":"Verma","given":"Shefali S","non-dropping-particle":"","parse-names":false,"suffix":""},{"dropping-particle":"","family":"Tromp","given":"Gerard","non-dropping-particle":"","parse-names":false,"suffix":""},{"dropping-particle":"","family":"Prato","given":"Jeffrey D","non-dropping-particle":"","parse-names":false,"suffix":""},{"dropping-particle":"","family":"Bush","given":"William S","non-dropping-particle":"","parse-names":false,"suffix":""},{"dropping-particle":"","family":"Akey","given":"Joshua M","non-dropping-particle":"","parse-names":false,"suffix":""},{"dropping-particle":"","family":"Denny","given":"Joshua C","non-dropping-particle":"","parse-names":false,"suffix":""},{"dropping-particle":"","family":"Capra","given":"John A","non-dropping-particle":"","parse-names":false,"suffix":""}],"container-title":"Science (New York, N.Y.)","id":"ITEM-1","issue":"6274","issued":{"date-parts":[["2016","2","12"]]},"page":"737-41","publisher":"American Association for the Advancement of Science","title":"The phenotypic legacy of admixture between modern humans and Neandertals.","type":"article-journal","volume":"351"},"uris":["http://www.mendeley.com/documents/?uuid=04a3e13b-4f7c-3e1b-bf7d-15ac2f95da01"]}],"mendeley":{"formattedCitation":"(Simonti et al. 2016)","plainTextFormattedCitation":"(Simonti et al. 2016)","previouslyFormattedCitation":"(Simonti et al. 2016)"},"properties":{"noteIndex":0},"schema":"https://github.com/citation-style-language/schema/raw/master/csl-citation.json"}</w:instrText>
      </w:r>
      <w:r>
        <w:fldChar w:fldCharType="separate"/>
      </w:r>
      <w:r w:rsidRPr="00302233">
        <w:rPr>
          <w:noProof/>
        </w:rPr>
        <w:t>(Simonti et al. 2016)</w:t>
      </w:r>
      <w:r>
        <w:fldChar w:fldCharType="end"/>
      </w:r>
      <w:r>
        <w:t xml:space="preserve"> </w:t>
      </w:r>
      <w:r w:rsidR="00FF2B18">
        <w:t>reported the contribution of common Neanderthal variants to over 1000 electronic health record-derived phenotypes in approximately 28,000 adults of European ancestry. A non-coding SNP of Neanderthal origin, rs3917862, located in an intron of P-selectin (</w:t>
      </w:r>
      <w:r w:rsidR="00FF2B18">
        <w:rPr>
          <w:i/>
        </w:rPr>
        <w:t>SELP</w:t>
      </w:r>
      <w:r w:rsidR="00FF2B18">
        <w:t xml:space="preserve">) on chromosome 1, was significantly associated with hypercoagulability. It had functional genomic marks suggestive of regulatory function and was significantly associated with the increased expression of </w:t>
      </w:r>
      <w:r w:rsidR="00FF2B18">
        <w:rPr>
          <w:i/>
        </w:rPr>
        <w:t>SELP</w:t>
      </w:r>
      <w:r w:rsidR="00FF2B18">
        <w:t xml:space="preserve"> and </w:t>
      </w:r>
      <w:r w:rsidR="00FF2B18" w:rsidRPr="00931AFA">
        <w:rPr>
          <w:i/>
        </w:rPr>
        <w:t>F5</w:t>
      </w:r>
      <w:r w:rsidR="00FF2B18">
        <w:t xml:space="preserve"> in arteries which in turn increases risk of diseases related to hypercoagulability such as deep vein thrombosis and embolism</w:t>
      </w:r>
      <w:r w:rsidR="00CB2458">
        <w:t xml:space="preserve"> </w:t>
      </w:r>
      <w:r w:rsidR="00CB2458">
        <w:fldChar w:fldCharType="begin" w:fldLock="1"/>
      </w:r>
      <w:r w:rsidR="00111892">
        <w:instrText>ADDIN CSL_CITATION {"citationItems":[{"id":"ITEM-1","itemData":{"DOI":"10.1126/science.aad2149","ISSN":"1095-9203","PMID":"26912863","abstract":"Many modern human genomes retain DNA inherited from interbreeding with archaic hominins, such as Neandertals, yet the influence of this admixture on human traits is largely unknown. We analyzed the contribution of common Neandertal variants to over 1000 electronic health record (EHR)-derived phenotypes in ~28,000 adults of European ancestry. We discovered and replicated associations of Neandertal alleles with neurological, psychiatric, immunological, and dermatological phenotypes. Neandertal alleles together explained a significant fraction of the variation in risk for depression and skin lesions resulting from sun exposure (actinic keratosis), and individual Neandertal alleles were significantly associated with specific human phenotypes, including hypercoagulation and tobacco use. Our results establish that archaic admixture influences disease risk in modern humans, provide hypotheses about the effects of hundreds of Neandertal haplotypes, and demonstrate the utility of EHR data in evolutionary analyses.","author":[{"dropping-particle":"","family":"Simonti","given":"Corinne N","non-dropping-particle":"","parse-names":false,"suffix":""},{"dropping-particle":"","family":"Vernot","given":"Benjamin","non-dropping-particle":"","parse-names":false,"suffix":""},{"dropping-particle":"","family":"Bastarache","given":"Lisa","non-dropping-particle":"","parse-names":false,"suffix":""},{"dropping-particle":"","family":"Bottinger","given":"Erwin","non-dropping-particle":"","parse-names":false,"suffix":""},{"dropping-particle":"","family":"Carrell","given":"David S","non-dropping-particle":"","parse-names":false,"suffix":""},{"dropping-particle":"","family":"Chisholm","given":"Rex L","non-dropping-particle":"","parse-names":false,"suffix":""},{"dropping-particle":"","family":"Crosslin","given":"David R","non-dropping-particle":"","parse-names":false,"suffix":""},{"dropping-particle":"","family":"Hebbring","given":"Scott J","non-dropping-particle":"","parse-names":false,"suffix":""},{"dropping-particle":"","family":"Jarvik","given":"Gail P","non-dropping-particle":"","parse-names":false,"suffix":""},{"dropping-particle":"","family":"Kullo","given":"Iftikhar J","non-dropping-particle":"","parse-names":false,"suffix":""},{"dropping-particle":"","family":"Li","given":"Rongling","non-dropping-particle":"","parse-names":false,"suffix":""},{"dropping-particle":"","family":"Pathak","given":"Jyotishman","non-dropping-particle":"","parse-names":false,"suffix":""},{"dropping-particle":"","family":"Ritchie","given":"Marylyn D","non-dropping-particle":"","parse-names":false,"suffix":""},{"dropping-particle":"","family":"Roden","given":"Dan M","non-dropping-particle":"","parse-names":false,"suffix":""},{"dropping-particle":"","family":"Verma","given":"Shefali S","non-dropping-particle":"","parse-names":false,"suffix":""},{"dropping-particle":"","family":"Tromp","given":"Gerard","non-dropping-particle":"","parse-names":false,"suffix":""},{"dropping-particle":"","family":"Prato","given":"Jeffrey D","non-dropping-particle":"","parse-names":false,"suffix":""},{"dropping-particle":"","family":"Bush","given":"William S","non-dropping-particle":"","parse-names":false,"suffix":""},{"dropping-particle":"","family":"Akey","given":"Joshua M","non-dropping-particle":"","parse-names":false,"suffix":""},{"dropping-particle":"","family":"Denny","given":"Joshua C","non-dropping-particle":"","parse-names":false,"suffix":""},{"dropping-particle":"","family":"Capra","given":"John A","non-dropping-particle":"","parse-names":false,"suffix":""}],"container-title":"Science (New York, N.Y.)","id":"ITEM-1","issue":"6274","issued":{"date-parts":[["2016","2","12"]]},"page":"737-41","publisher":"American Association for the Advancement of Science","title":"The phenotypic legacy of admixture between modern humans and Neandertals.","type":"article-journal","volume":"351"},"uris":["http://www.mendeley.com/documents/?uuid=04a3e13b-4f7c-3e1b-bf7d-15ac2f95da01"]}],"mendeley":{"formattedCitation":"(Simonti et al. 2016)","plainTextFormattedCitation":"(Simonti et al. 2016)","previouslyFormattedCitation":"(Simonti et al. 2016)"},"properties":{"noteIndex":0},"schema":"https://github.com/citation-style-language/schema/raw/master/csl-citation.json"}</w:instrText>
      </w:r>
      <w:r w:rsidR="00CB2458">
        <w:fldChar w:fldCharType="separate"/>
      </w:r>
      <w:r w:rsidR="00CB2458" w:rsidRPr="00CB2458">
        <w:rPr>
          <w:noProof/>
        </w:rPr>
        <w:t>(Simonti et al. 2016)</w:t>
      </w:r>
      <w:r w:rsidR="00CB2458">
        <w:fldChar w:fldCharType="end"/>
      </w:r>
      <w:r w:rsidR="00FF2B18">
        <w:t>.</w:t>
      </w:r>
      <w:r w:rsidR="00B12671">
        <w:t xml:space="preserve"> The frequency of </w:t>
      </w:r>
      <w:r w:rsidR="00B12671" w:rsidRPr="00B12671">
        <w:t>rs3917862</w:t>
      </w:r>
      <w:r w:rsidR="00B12671">
        <w:t xml:space="preserve"> varies from 8.6% in CEU in Utah, 6.5% in Finnish in Finland,</w:t>
      </w:r>
      <w:r w:rsidR="00CF4165">
        <w:t xml:space="preserve"> 3.2% in Columbians from Medellin, Columbia, and</w:t>
      </w:r>
      <w:r w:rsidR="00B12671">
        <w:t xml:space="preserve"> 1.2% in Bengali from Bangladesh</w:t>
      </w:r>
      <w:r w:rsidR="00CF4165">
        <w:t>,</w:t>
      </w:r>
      <w:r w:rsidR="00F253F6">
        <w:t xml:space="preserve"> to 0.1% in Han Chinese in Beijing, and absent in African population</w:t>
      </w:r>
      <w:r w:rsidR="006253E0">
        <w:t>s included</w:t>
      </w:r>
      <w:r w:rsidR="00F253F6">
        <w:t xml:space="preserve"> in </w:t>
      </w:r>
      <w:r w:rsidR="005936A4">
        <w:t xml:space="preserve">the </w:t>
      </w:r>
      <w:r w:rsidR="00F253F6">
        <w:t>1000 Genomes Project</w:t>
      </w:r>
      <w:r w:rsidR="00B94E19">
        <w:t xml:space="preserve"> </w:t>
      </w:r>
      <w:r w:rsidR="00D507D3">
        <w:fldChar w:fldCharType="begin" w:fldLock="1"/>
      </w:r>
      <w:r w:rsidR="000B2AFA">
        <w:instrText>ADDIN CSL_CITATION {"citationItems":[{"id":"ITEM-1","itemData":{"DOI":"10.1038/nature15393","ISSN":"0028-0836","abstract":"Results for the final phase of the 1000 Genomes Project are presented including whole-genome sequencing, targeted exome sequencing, and genotyping on high-density SNP arrays for 2,504 individuals across 26 populations, providing a global reference data set to support biomedical genetics.","author":[{"dropping-particle":"","family":"Gibbs","given":"Richard A.","non-dropping-particle":"","parse-names":false,"suffix":""},{"dropping-particle":"","family":"Boerwinkle","given":"Eric","non-dropping-particle":"","parse-names":false,"suffix":""},{"dropping-particle":"","family":"Doddapaneni","given":"Harsha","non-dropping-particle":"","parse-names":false,"suffix":""},{"dropping-particle":"","family":"Han","given":"Yi","non-dropping-particle":"","parse-names":false,"suffix":""},{"dropping-particle":"","family":"Korchina","given":"Viktoriya","non-dropping-particle":"","parse-names":false,"suffix":""},{"dropping-particle":"","family":"Kovar","given":"Christie","non-dropping-particle":"","parse-names":false,"suffix":""},{"dropping-particle":"","family":"Lee","given":"Sandra","non-dropping-particle":"","parse-names":false,"suffix":""},{"dropping-particle":"","family":"Muzny","given":"Donna","non-dropping-particle":"","parse-names":false,"suffix":""},{"dropping-particle":"","family":"Reid","given":"Jeffrey G.","non-dropping-particle":"","parse-names":false,"suffix":""},{"dropping-particle":"","family":"Zhu","given":"Yiming","non-dropping-particle":"","parse-names":false,"suffix":""},{"dropping-particle":"","family":"Wang","given":"Jun","non-dropping-particle":"","parse-names":false,"suffix":""},{"dropping-particle":"","family":"Chang","given":"Yuqi","non-dropping-particle":"","parse-names":false,"suffix":""},{"dropping-particle":"","family":"Feng","given":"Qiang","non-dropping-particle":"","parse-names":false,"suffix":""},{"dropping-particle":"","family":"Fang","given":"Xiaodong","non-dropping-particle":"","parse-names":false,"suffix":""},{"dropping-particle":"","family":"Guo","given":"Xiaosen","non-dropping-particle":"","parse-names":false,"suffix":""},{"dropping-particle":"","family":"Jian","given":"Min","non-dropping-particle":"","parse-names":false,"suffix":""},{"dropping-particle":"","family":"Jiang","given":"Hui","non-dropping-particle":"","parse-names":false,"suffix":""},{"dropping-particle":"","family":"Jin","given":"Xin","non-dropping-particle":"","parse-names":false,"suffix":""},{"dropping-particle":"","family":"Lan","given":"Tianming","non-dropping-particle":"","parse-names":false,"suffix":""},{"dropping-particle":"","family":"Li","given":"Guoqing","non-dropping-particle":"","parse-names":false,"suffix":""},{"dropping-particle":"","family":"Li","given":"Jingxiang","non-dropping-particle":"","parse-names":false,"suffix":""},{"dropping-particle":"","family":"Li","given":"Yingrui","non-dropping-particle":"","parse-names":false,"suffix":""},{"dropping-particle":"","family":"Liu","given":"Shengmao","non-dropping-particle":"","parse-names":false,"suffix":""},{"dropping-particle":"","family":"Liu","given":"Xiao","non-dropping-particle":"","parse-names":false,"suffix":""},{"dropping-particle":"","family":"Lu","given":"Yao","non-dropping-particle":"","parse-names":false,"suffix":""},{"dropping-particle":"","family":"Ma","given":"Xuedi","non-dropping-particle":"","parse-names":false,"suffix":""},{"dropping-particle":"","family":"Tang","given":"Meifang","non-dropping-particle":"","parse-names":false,"suffix":""},{"dropping-particle":"","family":"Wang","given":"Bo","non-dropping-particle":"","parse-names":false,"suffix":""},{"dropping-particle":"","family":"Wang","given":"Guangbiao","non-dropping-particle":"","parse-names":false,"suffix":""},{"dropping-particle":"","family":"Wu","given":"Honglong","non-dropping-particle":"","parse-names":false,"suffix":""},{"dropping-particle":"","family":"Wu","given":"Renhua","non-dropping-particle":"","parse-names":false,"suffix":""},{"dropping-particle":"","family":"Xu","given":"Xun","non-dropping-particle":"","parse-names":false,"suffix":""},{"dropping-particle":"","family":"Yin","given":"Ye","non-dropping-particle":"","parse-names":false,"suffix":""},{"dropping-particle":"","family":"Zhang","given":"Dandan","non-dropping-particle":"","parse-names":false,"suffix":""},{"dropping-particle":"","family":"Zhang","given":"Wenwei","non-dropping-particle":"","parse-names":false,"suffix":""},{"dropping-particle":"","family":"Zhao","given":"Jiao","non-dropping-particle":"","parse-names":false,"suffix":""},{"dropping-particle":"","family":"Zhao","given":"Meiru","non-dropping-particle":"","parse-names":false,"suffix":""},{"dropping-particle":"","family":"Zheng","given":"Xiaole","non-dropping-particle":"","parse-names":false,"suffix":""},{"dropping-particle":"","family":"Lander","given":"Eric S.","non-dropping-particle":"","parse-names":false,"suffix":""},{"dropping-particle":"","family":"Altshuler","given":"David M.","non-dropping-particle":"","parse-names":false,"suffix":""},{"dropping-particle":"","family":"Gabriel","given":"Stacey B.","non-dropping-particle":"","parse-names":false,"suffix":""},{"dropping-particle":"","family":"Gupta","given":"Namrata","non-dropping-particle":"","parse-names":false,"suffix":""},{"dropping-particle":"","family":"Gharani","given":"Neda","non-dropping-particle":"","parse-names":false,"suffix":""},{"dropping-particle":"","family":"Toji","given":"Lorraine H.","non-dropping-particle":"","parse-names":false,"suffix":""},{"dropping-particle":"","family":"Gerry","given":"Norman P.","non-dropping-particle":"","parse-names":false,"suffix":""},{"dropping-particle":"","family":"Resch","given":"Alissa M.","non-dropping-particle":"","parse-names":false,"suffix":""},{"dropping-particle":"","family":"Flicek","given":"Paul","non-dropping-particle":"","parse-names":false,"suffix":""},{"dropping-particle":"","family":"Barker","given":"Jonathan","non-dropping-particle":"","parse-names":false,"suffix":""},{"dropping-particle":"","family":"Clarke","given":"Laura","non-dropping-particle":"","parse-names":false,"suffix":""},{"dropping-particle":"","family":"Gil","given":"Laurent","non-dropping-particle":"","parse-names":false,"suffix":""},{"dropping-particle":"","family":"Hunt","given":"Sarah E.","non-dropping-particle":"","parse-names":false,"suffix":""},{"dropping-particle":"","family":"Kelman","given":"Gavin","non-dropping-particle":"","parse-names":false,"suffix":""},{"dropping-particle":"","family":"Kulesha","given":"Eugene","non-dropping-particle":"","parse-names":false,"suffix":""},{"dropping-particle":"","family":"Leinonen","given":"Rasko","non-dropping-particle":"","parse-names":false,"suffix":""},{"dropping-particle":"","family":"McLaren","given":"William M.","non-dropping-particle":"","parse-names":false,"suffix":""},{"dropping-particle":"","family":"Radhakrishnan","given":"Rajesh","non-dropping-particle":"","parse-names":false,"suffix":""},{"dropping-particle":"","family":"Roa","given":"Asier","non-dropping-particle":"","parse-names":false,"suffix":""},{"dropping-particle":"","family":"Smirnov","given":"Dmitriy","non-dropping-particle":"","parse-names":false,"suffix":""},{"dropping-particle":"","family":"Smith","given":"Richard E.","non-dropping-particle":"","parse-names":false,"suffix":""},{"dropping-particle":"","family":"Streeter","given":"Ian","non-dropping-particle":"","parse-names":false,"suffix":""},{"dropping-particle":"","family":"Thormann","given":"Anja","non-dropping-particle":"","parse-names":false,"suffix":""},{"dropping-particle":"","family":"Toneva","given":"Iliana","non-dropping-particle":"","parse-names":false,"suffix":""},{"dropping-particle":"","family":"Vaughan","given":"Brendan","non-dropping-particle":"","parse-names":false,"suffix":""},{"dropping-particle":"","family":"Zheng-Bradley","given":"Xiangqun","non-dropping-particle":"","parse-names":false,"suffix":""},{"dropping-particle":"","family":"Bentley","given":"David R.","non-dropping-particle":"","parse-names":false,"suffix":""},{"dropping-particle":"","family":"Grocock","given":"Russell","non-dropping-particle":"","parse-names":false,"suffix":""},{"dropping-particle":"","family":"Humphray","given":"Sean","non-dropping-particle":"","parse-names":false,"suffix":""},{"dropping-particle":"","family":"James","given":"Terena","non-dropping-particle":"","parse-names":false,"suffix":""},{"dropping-particle":"","family":"Kingsbury","given":"Zoya","non-dropping-particle":"","parse-names":false,"suffix":""},{"dropping-particle":"","family":"Lehrach","given":"Hans","non-dropping-particle":"","parse-names":false,"suffix":""},{"dropping-particle":"","family":"Sudbrak","given":"Ralf","non-dropping-particle":"","parse-names":false,"suffix":""},{"dropping-particle":"","family":"Albrecht","given":"Marcus W.","non-dropping-particle":"","parse-names":false,"suffix":""},{"dropping-particle":"","family":"Amstislavskiy","given":"Vyacheslav S.","non-dropping-particle":"","parse-names":false,"suffix":""},{"dropping-particle":"","family":"Borodina","given":"Tatiana A.","non-dropping-particle":"","parse-names":false,"suffix":""},{"dropping-particle":"","family":"Lienhard","given":"Matthias","non-dropping-particle":"","parse-names":false,"suffix":""},{"dropping-particle":"","family":"Mertes","given":"Florian","non-dropping-particle":"","parse-names":false,"suffix":""},{"dropping-particle":"","family":"Sultan","given":"Marc","non-dropping-particle":"","parse-names":false,"suffix":""},{"dropping-particle":"","family":"Timmermann","given":"Bernd","non-dropping-particle":"","parse-names":false,"suffix":""},{"dropping-particle":"","family":"Yaspo","given":"Marie-Laure","non-dropping-particle":"","parse-names":false,"suffix":""},{"dropping-particle":"","family":"Mardis","given":"Elaine R.","non-dropping-particle":"","parse-names":false,"suffix":""},{"dropping-particle":"","family":"Wilson","given":"Richard K.","non-dropping-particle":"","parse-names":false,"suffix":""},{"dropping-particle":"","family":"Fulton","given":"Lucinda","non-dropping-particle":"","parse-names":false,"suffix":""},{"dropping-particle":"","family":"Fulton","given":"Robert","non-dropping-particle":"","parse-names":false,"suffix":""},{"dropping-particle":"","family":"Sherry","given":"Stephen T.","non-dropping-particle":"","parse-names":false,"suffix":""},{"dropping-particle":"","family":"Ananiev","given":"Victor","non-dropping-particle":"","parse-names":false,"suffix":""},{"dropping-particle":"","family":"Belaia","given":"Zinaida","non-dropping-particle":"","parse-names":false,"suffix":""},{"dropping-particle":"","family":"Beloslyudtsev","given":"Dimitriy","non-dropping-particle":"","parse-names":false,"suffix":""},{"dropping-particle":"","family":"Bouk","given":"Nathan","non-dropping-particle":"","parse-names":false,"suffix":""},{"dropping-particle":"","family":"Chen","given":"Chao","non-dropping-particle":"","parse-names":false,"suffix":""},{"dropping-particle":"","family":"Church","given":"Deanna","non-dropping-particle":"","parse-names":false,"suffix":""},{"dropping-particle":"","family":"Cohen","given":"Robert","non-dropping-particle":"","parse-names":false,"suffix":""},{"dropping-particle":"","family":"Cook","given":"Charles","non-dropping-particle":"","parse-names":false,"suffix":""},{"dropping-particle":"","family":"Garner","given":"John","non-dropping-particle":"","parse-names":false,"suffix":""},{"dropping-particle":"","family":"Hefferon","given":"Timothy","non-dropping-particle":"","parse-names":false,"suffix":""},{"dropping-particle":"","family":"Kimelman","given":"Mikhail","non-dropping-particle":"","parse-names":false,"suffix":""},{"dropping-particle":"","family":"Liu","given":"Chunlei","non-dropping-particle":"","parse-names":false,"suffix":""},{"dropping-particle":"","family":"Lopez","given":"John","non-dropping-particle":"","parse-names":false,"suffix":""},{"dropping-particle":"","family":"Meric","given":"Peter","non-dropping-particle":"","parse-names":false,"suffix":""},{"dropping-particle":"","family":"O’Sullivan","given":"Chris","non-dropping-particle":"","parse-names":false,"suffix":""},{"dropping-particle":"","family":"Ostapchuk","given":"Yuri","non-dropping-particle":"","parse-names":false,"suffix":""},{"dropping-particle":"","family":"Phan","given":"Lon","non-dropping-particle":"","parse-names":false,"suffix":""},{"dropping-particle":"","family":"Ponomarov","given":"Sergiy","non-dropping-particle":"","parse-names":false,"suffix":""},{"dropping-particle":"","family":"Schneider","given":"Valerie","non-dropping-particle":"","parse-names":false,"suffix":""},{"dropping-particle":"","family":"Shekhtman","given":"Eugene","non-dropping-particle":"","parse-names":false,"suffix":""},{"dropping-particle":"","family":"Sirotkin","given":"Karl","non-dropping-particle":"","parse-names":false,"suffix":""},{"dropping-particle":"","family":"Slotta","given":"Douglas","non-dropping-particle":"","parse-names":false,"suffix":""},{"dropping-particle":"","family":"Zhang","given":"Hua","non-dropping-particle":"","parse-names":false,"suffix":""},{"dropping-particle":"","family":"McVean","given":"Gil A.","non-dropping-particle":"","parse-names":false,"suffix":""},{"dropping-particle":"","family":"Durbin","given":"Richard M.","non-dropping-particle":"","parse-names":false,"suffix":""},{"dropping-particle":"","family":"Balasubramaniam","given":"Senduran","non-dropping-particle":"","parse-names":false,"suffix":""},{"dropping-particle":"","family":"Burton","given":"John","non-dropping-particle":"","parse-names":false,"suffix":""},{"dropping-particle":"","family":"Danecek","given":"Petr","non-dropping-particle":"","parse-names":false,"suffix":""},{"dropping-particle":"","family":"Keane","given":"Thomas M.","non-dropping-particle":"","parse-names":false,"suffix":""},{"dropping-particle":"","family":"Kolb-Kokocinski","given":"Anja","non-dropping-particle":"","parse-names":false,"suffix":""},{"dropping-particle":"","family":"McCarthy","given":"Shane","non-dropping-particle":"","parse-names":false,"suffix":""},{"dropping-particle":"","family":"Stalker","given":"James","non-dropping-particle":"","parse-names":false,"suffix":""},{"dropping-particle":"","family":"Quail","given":"Michael","non-dropping-particle":"","parse-names":false,"suffix":""},{"dropping-particle":"","family":"Schmidt","given":"Jeanette P.","non-dropping-particle":"","parse-names":false,"suffix":""},{"dropping-particle":"","family":"Davies","given":"Christopher J.","non-dropping-particle":"","parse-names":false,"suffix":""},{"dropping-particle":"","family":"Gollub","given":"Jeremy","non-dropping-particle":"","parse-names":false,"suffix":""},{"dropping-particle":"","family":"Webster","given":"Teresa","non-dropping-particle":"","parse-names":false,"suffix":""},{"dropping-particle":"","family":"Wong","given":"Brant","non-dropping-particle":"","parse-names":false,"suffix":""},{"dropping-particle":"","family":"Zhan","given":"Yiping","non-dropping-particle":"","parse-names":false,"suffix":""},{"dropping-particle":"","family":"Auton","given":"Adam","non-dropping-particle":"","parse-names":false,"suffix":""},{"dropping-particle":"","family":"Campbell","given":"Christopher L.","non-dropping-particle":"","parse-names":false,"suffix":""},{"dropping-particle":"","family":"Kong","given":"Yu","non-dropping-particle":"","parse-names":false,"suffix":""},{"dropping-particle":"","family":"Marcketta","given":"Anthony","non-dropping-particle":"","parse-names":false,"suffix":""},{"dropping-particle":"","family":"Gibbs","given":"Richard A.","non-dropping-particle":"","parse-names":false,"suffix":""},{"dropping-particle":"","family":"Yu","given":"Fuli","non-dropping-particle":"","parse-names":false,"suffix":""},{"dropping-particle":"","family":"Antunes","given":"Lilian","non-dropping-particle":"","parse-names":false,"suffix":""},{"dropping-particle":"","family":"Bainbridge","given":"Matthew","non-dropping-particle":"","parse-names":false,"suffix":""},{"dropping-particle":"","family":"Muzny","given":"Donna","non-dropping-particle":"","parse-names":false,"suffix":""},{"dropping-particle":"","family":"Sabo","given":"Aniko","non-dropping-particle":"","parse-names":false,"suffix":""},{"dropping-particle":"","family":"Huang","given":"Zhuoyi","non-dropping-particle":"","parse-names":false,"suffix":""},{"dropping-particle":"","family":"Wang","given":"Jun","non-dropping-particle":"","parse-names":false,"suffix":""},{"dropping-particle":"","family":"Coin","given":"Lachlan J. M.","non-dropping-particle":"","parse-names":false,"suffix":""},{"dropping-particle":"","family":"Fang","given":"Lin","non-dropping-particle":"","parse-names":false,"suffix":""},{"dropping-particle":"","family":"Guo","given":"Xiaosen","non-dropping-particle":"","parse-names":false,"suffix":""},{"dropping-particle":"","family":"Jin","given":"Xin","non-dropping-particle":"","parse-names":false,"suffix":""},{"dropping-particle":"","family":"Li","given":"Guoqing","non-dropping-particle":"","parse-names":false,"suffix":""},{"dropping-particle":"","family":"Li","given":"Qibin","non-dropping-particle":"","parse-names":false,"suffix":""},{"dropping-particle":"","family":"Li","given":"Yingrui","non-dropping-particle":"","parse-names":false,"suffix":""},{"dropping-particle":"","family":"Li","given":"Zhenyu","non-dropping-particle":"","parse-names":false,"suffix":""},{"dropping-particle":"","family":"Lin","given":"Haoxiang","non-dropping-particle":"","parse-names":false,"suffix":""},{"dropping-particle":"","family":"Liu","given":"Binghang","non-dropping-particle":"","parse-names":false,"suffix":""},{"dropping-particle":"","family":"Luo","given":"Ruibang","non-dropping-particle":"","parse-names":false,"suffix":""},{"dropping-particle":"","family":"Shao","given":"Haojing","non-dropping-particle":"","parse-names":false,"suffix":""},{"dropping-particle":"","family":"Xie","given":"Yinlong","non-dropping-particle":"","parse-names":false,"suffix":""},{"dropping-particle":"","family":"Ye","given":"Chen","non-dropping-particle":"","parse-names":false,"suffix":""},{"dropping-particle":"","family":"Yu","given":"Chang","non-dropping-particle":"","parse-names":false,"suffix":""},{"dropping-particle":"","family":"Zhang","given":"Fan","non-dropping-particle":"","parse-names":false,"suffix":""},{"dropping-particle":"","family":"Zheng","given":"Hancheng","non-dropping-particle":"","parse-names":false,"suffix":""},{"dropping-particle":"","family":"Zhu","given":"Hongmei","non-dropping-particle":"","parse-names":false,"suffix":""},{"dropping-particle":"","family":"Alkan","given":"Can","non-dropping-particle":"","parse-names":false,"suffix":""},{"dropping-particle":"","family":"Dal","given":"Elif","non-dropping-particle":"","parse-names":false,"suffix":""},{"dropping-particle":"","family":"Kahveci","given":"Fatma","non-dropping-particle":"","parse-names":false,"suffix":""},{"dropping-particle":"","family":"Marth","given":"Gabor T.","non-dropping-particle":"","parse-names":false,"suffix":""},{"dropping-particle":"","family":"Garrison","given":"Erik P.","non-dropping-particle":"","parse-names":false,"suffix":""},{"dropping-particle":"","family":"Kural","given":"Deniz","non-dropping-particle":"","parse-names":false,"suffix":""},{"dropping-particle":"","family":"Lee","given":"Wan-Ping","non-dropping-particle":"","parse-names":false,"suffix":""},{"dropping-particle":"","family":"Fung Leong","given":"Wen","non-dropping-particle":"","parse-names":false,"suffix":""},{"dropping-particle":"","family":"Stromberg","given":"Michael","non-dropping-particle":"","parse-names":false,"suffix":""},{"dropping-particle":"","family":"Ward","given":"Alistair N.","non-dropping-particle":"","parse-names":false,"suffix":""},{"dropping-particle":"","family":"Wu","given":"Jiantao","non-dropping-particle":"","parse-names":false,"suffix":""},{"dropping-particle":"","family":"Zhang","given":"Mengyao","non-dropping-particle":"","parse-names":false,"suffix":""},{"dropping-particle":"","family":"Daly","given":"Mark J.","non-dropping-particle":"","parse-names":false,"suffix":""},{"dropping-particle":"","family":"DePristo","given":"Mark A.","non-dropping-particle":"","parse-names":false,"suffix":""},{"dropping-particle":"","family":"Handsaker","given":"Robert E.","non-dropping-particle":"","parse-names":false,"suffix":""},{"dropping-particle":"","family":"Altshuler","given":"David M.","non-dropping-particle":"","parse-names":false,"suffix":""},{"dropping-particle":"","family":"Banks","given":"Eric","non-dropping-particle":"","parse-names":false,"suffix":""},{"dropping-particle":"","family":"Bhatia","given":"Gaurav","non-dropping-particle":"","parse-names":false,"suffix":""},{"dropping-particle":"","family":"Angel","given":"Guillermo","non-dropping-particle":"del","parse-names":false,"suffix":""},{"dropping-particle":"","family":"Gabriel","given":"Stacey B.","non-dropping-particle":"","parse-names":false,"suffix":""},{"dropping-particle":"","family":"Genovese","given":"Giulio","non-dropping-particle":"","parse-names":false,"suffix":""},{"dropping-particle":"","family":"Gupta","given":"Namrata","non-dropping-particle":"","parse-names":false,"suffix":""},{"dropping-particle":"","family":"Li","given":"Heng","non-dropping-particle":"","parse-names":false,"suffix":""},{"dropping-particle":"","family":"Kashin","given":"Seva","non-dropping-particle":"","parse-names":false,"suffix":""},{"dropping-particle":"","family":"Lander","given":"Eric S.","non-dropping-particle":"","parse-names":false,"suffix":""},{"dropping-particle":"","family":"McCarroll","given":"Steven A.","non-dropping-particle":"","parse-names":false,"suffix":""},{"dropping-particle":"","family":"Nemesh","given":"James C.","non-dropping-particle":"","parse-names":false,"suffix":""},{"dropping-particle":"","family":"Poplin","given":"Ryan E.","non-dropping-particle":"","parse-names":false,"suffix":""},{"dropping-particle":"","family":"Yoon","given":"Seungtai C.","non-dropping-particle":"","parse-names":false,"suffix":""},{"dropping-particle":"","family":"Lihm","given":"Jayon","non-dropping-particle":"","parse-names":false,"suffix":""},{"dropping-particle":"","family":"Makarov","given":"Vladimir","non-dropping-particle":"","parse-names":false,"suffix":""},{"dropping-particle":"","family":"Clark","given":"Andrew G.","non-dropping-particle":"","parse-names":false,"suffix":""},{"dropping-particle":"","family":"Gottipati","given":"Srikanth","non-dropping-particle":"","parse-names":false,"suffix":""},{"dropping-particle":"","family":"Keinan","given":"Alon","non-dropping-particle":"","parse-names":false,"suffix":""},{"dropping-particle":"","family":"Rodriguez-Flores","given":"Juan L.","non-dropping-particle":"","parse-names":false,"suffix":""},{"dropping-particle":"","family":"Korbel","given":"Jan O.","non-dropping-particle":"","parse-names":false,"suffix":""},{"dropping-particle":"","family":"Rausch","given":"Tobias","non-dropping-particle":"","parse-names":false,"suffix":""},{"dropping-particle":"","family":"Fritz","given":"Markus H.","non-dropping-particle":"","parse-names":false,"suffix":""},{"dropping-particle":"","family":"Stütz","given":"Adrian M.","non-dropping-particle":"","parse-names":false,"suffix":""},{"dropping-particle":"","family":"Flicek","given":"Paul","non-dropping-particle":"","parse-names":false,"suffix":""},{"dropping-particle":"","family":"Beal","given":"Kathryn","non-dropping-particle":"","parse-names":false,"suffix":""},{"dropping-particle":"","family":"Clarke","given":"Laura","non-dropping-particle":"","parse-names":false,"suffix":""},{"dropping-particle":"","family":"Datta","given":"Avik","non-dropping-particle":"","parse-names":false,"suffix":""},{"dropping-particle":"","family":"Herrero","given":"Javier","non-dropping-particle":"","parse-names":false,"suffix":""},{"dropping-particle":"","family":"McLaren","given":"William M.","non-dropping-particle":"","parse-names":false,"suffix":""},{"dropping-particle":"","family":"Ritchie","given":"Graham R. S.","non-dropping-particle":"","parse-names":false,"suffix":""},{"dropping-particle":"","family":"Smith","given":"Richard E.","non-dropping-particle":"","parse-names":false,"suffix":""},{"dropping-particle":"","family":"Zerbino","given":"Daniel","non-dropping-particle":"","parse-names":false,"suffix":""},{"dropping-particle":"","family":"Zheng-Bradley","given":"Xiangqun","non-dropping-particle":"","parse-names":false,"suffix":""},{"dropping-particle":"","family":"Sabeti","given":"Pardis C.","non-dropping-particle":"","parse-names":false,"suffix":""},{"dropping-particle":"","family":"Shlyakhter","given":"Ilya","non-dropping-particle":"","parse-names":false,"suffix":""},{"dropping-particle":"","family":"Schaffner","given":"Stephen F.","non-dropping-particle":"","parse-names":false,"suffix":""},{"dropping-particle":"","family":"Vitti","given":"Joseph","non-dropping-particle":"","parse-names":false,"suffix":""},{"dropping-particle":"","family":"Cooper","given":"David N.","non-dropping-particle":"","parse-names":false,"suffix":""},{"dropping-particle":"V.","family":"Ball","given":"Edward","non-dropping-particle":"","parse-names":false,"suffix":""},{"dropping-particle":"","family":"Stenson","given":"Peter D.","non-dropping-particle":"","parse-names":false,"suffix":""},{"dropping-particle":"","family":"Bentley","given":"David R.","non-dropping-particle":"","parse-names":false,"suffix":""},{"dropping-particle":"","family":"Barnes","given":"Bret","non-dropping-particle":"","parse-names":false,"suffix":""},{"dropping-particle":"","family":"Bauer","given":"Markus","non-dropping-particle":"","parse-names":false,"suffix":""},{"dropping-particle":"","family":"Keira Cheetham","given":"R.","non-dropping-particle":"","parse-names":false,"suffix":""},{"dropping-particle":"","family":"Cox","given":"Anthony","non-dropping-particle":"","parse-names":false,"suffix":""},{"dropping-particle":"","family":"Eberle","given":"Michael","non-dropping-particle":"","parse-names":false,"suffix":""},{"dropping-particle":"","family":"Humphray","given":"Sean","non-dropping-particle":"","parse-names":false,"suffix":""},{"dropping-particle":"","family":"Kahn","given":"Scott","non-dropping-particle":"","parse-names":false,"suffix":""},{"dropping-particle":"","family":"Murray","given":"Lisa","non-dropping-particle":"","parse-names":false,"suffix":""},{"dropping-particle":"","family":"Peden","given":"John","non-dropping-particle":"","parse-names":false,"suffix":""},{"dropping-particle":"","family":"Shaw","given":"Richard","non-dropping-particle":"","parse-names":false,"suffix":""},{"dropping-particle":"","family":"Kenny","given":"Eimear E.","non-dropping-particle":"","parse-names":false,"suffix":""},{"dropping-particle":"","family":"Batzer","given":"Mark A.","non-dropping-particle":"","parse-names":false,"suffix":""},{"dropping-particle":"","family":"Konkel","given":"Miriam K.","non-dropping-particle":"","parse-names":false,"suffix":""},{"dropping-particle":"","family":"Walker","given":"Jerilyn A.","non-dropping-particle":"","parse-names":false,"suffix":""},{"dropping-particle":"","family":"MacArthur","given":"Daniel G.","non-dropping-particle":"","parse-names":false,"suffix":""},{"dropping-particle":"","family":"Lek","given":"Monkol","non-dropping-particle":"","parse-names":false,"suffix":""},{"dropping-particle":"","family":"Sudbrak","given":"Ralf","non-dropping-particle":"","parse-names":false,"suffix":""},{"dropping-particle":"","family":"Amstislavskiy","given":"Vyacheslav S.","non-dropping-particle":"","parse-names":false,"suffix":""},{"dropping-particle":"","family":"Herwig","given":"Ralf","non-dropping-particle":"","parse-names":false,"suffix":""},{"dropping-particle":"","family":"Mardis","given":"Elaine R.","non-dropping-particle":"","parse-names":false,"suffix":""},{"dropping-particle":"","family":"Ding","given":"Li","non-dropping-particle":"","parse-names":false,"suffix":""},{"dropping-particle":"","family":"Koboldt","given":"Daniel C.","non-dropping-particle":"","parse-names":false,"suffix":""},{"dropping-particle":"","family":"Larson","given":"David","non-dropping-particle":"","parse-names":false,"suffix":""},{"dropping-particle":"","family":"Ye","given":"Kai","non-dropping-particle":"","parse-names":false,"suffix":""},{"dropping-particle":"","family":"Gravel","given":"Simon","non-dropping-particle":"","parse-names":false,"suffix":""},{"dropping-particle":"","family":"Swaroop","given":"Anand","non-dropping-particle":"","parse-names":false,"suffix":""},{"dropping-particle":"","family":"Chew","given":"Emily","non-dropping-particle":"","parse-names":false,"suffix":""},{"dropping-particle":"","family":"Lappalainen","given":"Tuuli","non-dropping-particle":"","parse-names":false,"suffix":""},{"dropping-particle":"","family":"Erlich","given":"Yaniv","non-dropping-particle":"","parse-names":false,"suffix":""},{"dropping-particle":"","family":"Gymrek","given":"Melissa","non-dropping-particle":"","parse-names":false,"suffix":""},{"dropping-particle":"","family":"Frederick Willems","given":"Thomas","non-dropping-particle":"","parse-names":false,"suffix":""},{"dropping-particle":"","family":"Simpson","given":"Jared T.","non-dropping-particle":"","parse-names":false,"suffix":""},{"dropping-particle":"","family":"Shriver","given":"Mark D.","non-dropping-particle":"","parse-names":false,"suffix":""},{"dropping-particle":"","family":"Rosenfeld","given":"Jeffrey A.","non-dropping-particle":"","parse-names":false,"suffix":""},{"dropping-particle":"","family":"Bustamante","given":"Carlos D.","non-dropping-particle":"","parse-names":false,"suffix":""},{"dropping-particle":"","family":"Montgomery","given":"Stephen B.","non-dropping-particle":"","parse-names":false,"suffix":""},{"dropping-particle":"","family":"La Vega","given":"Francisco M.","non-dropping-particle":"De","parse-names":false,"suffix":""},{"dropping-particle":"","family":"Byrnes","given":"Jake K.","non-dropping-particle":"","parse-names":false,"suffix":""},{"dropping-particle":"","family":"Carroll","given":"Andrew W.","non-dropping-particle":"","parse-names":false,"suffix":""},{"dropping-particle":"","family":"DeGorter","given":"Marianne K.","non-dropping-particle":"","parse-names":false,"suffix":""},{"dropping-particle":"","family":"Lacroute","given":"Phil","non-dropping-particle":"","parse-names":false,"suffix":""},{"dropping-particle":"","family":"Maples","given":"Brian K.","non-dropping-particle":"","parse-names":false,"suffix":""},{"dropping-particle":"","family":"Martin","given":"Alicia R.","non-dropping-particle":"","parse-names":false,"suffix":""},{"dropping-particle":"","family":"Moreno-Estrada","given":"Andres","non-dropping-particle":"","parse-names":false,"suffix":""},{"dropping-particle":"","family":"Shringarpure","given":"Suyash S.","non-dropping-particle":"","parse-names":false,"suffix":""},{"dropping-particle":"","family":"Zakharia","given":"Fouad","non-dropping-particle":"","parse-names":false,"suffix":""},{"dropping-particle":"","family":"Halperin","given":"Eran","non-dropping-particle":"","parse-names":false,"suffix":""},{"dropping-particle":"","family":"Baran","given":"Yael","non-dropping-particle":"","parse-names":false,"suffix":""},{"dropping-particle":"","family":"Lee","given":"Charles","non-dropping-particle":"","parse-names":false,"suffix":""},{"dropping-particle":"","family":"Cerveira","given":"Eliza","non-dropping-particle":"","parse-names":false,"suffix":""},{"dropping-particle":"","family":"Hwang","given":"Jaeho","non-dropping-particle":"","parse-names":false,"suffix":""},{"dropping-particle":"","family":"Malhotra","given":"Ankit","non-dropping-particle":"","parse-names":false,"suffix":""},{"dropping-particle":"","family":"Plewczynski","given":"Dariusz","non-dropping-particle":"","parse-names":false,"suffix":""},{"dropping-particle":"","family":"Radew","given":"Kamen","non-dropping-particle":"","parse-names":false,"suffix":""},{"dropping-particle":"","family":"Romanovitch","given":"Mallory","non-dropping-particle":"","parse-names":false,"suffix":""},{"dropping-particle":"","family":"Zhang","given":"Chengsheng","non-dropping-particle":"","parse-names":false,"suffix":""},{"dropping-particle":"","family":"Hyland","given":"Fiona C. L.","non-dropping-particle":"","parse-names":false,"suffix":""},{"dropping-particle":"","family":"Craig","given":"David W.","non-dropping-particle":"","parse-names":false,"suffix":""},{"dropping-particle":"","family":"Christoforides","given":"Alexis","non-dropping-particle":"","parse-names":false,"suffix":""},{"dropping-particle":"","family":"Homer","given":"Nils","non-dropping-particle":"","parse-names":false,"suffix":""},{"dropping-particle":"","family":"Izatt","given":"Tyler","non-dropping-particle":"","parse-names":false,"suffix":""},{"dropping-particle":"","family":"Kurdoglu","given":"Ahmet A.","non-dropping-particle":"","parse-names":false,"suffix":""},{"dropping-particle":"","family":"Sinari","given":"Shripad A.","non-dropping-particle":"","parse-names":false,"suffix":""},{"dropping-particle":"","family":"Squire","given":"Kevin","non-dropping-particle":"","parse-names":false,"suffix":""},{"dropping-particle":"","family":"Sherry","given":"Stephen T.","non-dropping-particle":"","parse-names":false,"suffix":""},{"dropping-particle":"","family":"Xiao","given":"Chunlin","non-dropping-particle":"","parse-names":false,"suffix":""},{"dropping-particle":"","family":"Sebat","given":"Jonathan","non-dropping-particle":"","parse-names":false,"suffix":""},{"dropping-particle":"","family":"Antaki","given":"Danny","non-dropping-particle":"","parse-names":false,"suffix":""},{"dropping-particle":"","family":"Gujral","given":"Madhusudan","non-dropping-particle":"","parse-names":false,"suffix":""},{"dropping-particle":"","family":"Noor","given":"Amina","non-dropping-particle":"","parse-names":false,"suffix":""},{"dropping-particle":"","family":"Ye","given":"Kenny","non-dropping-particle":"","parse-names":false,"suffix":""},{"dropping-particle":"","family":"Burchard","given":"Esteban G.","non-dropping-particle":"","parse-names":false,"suffix":""},{"dropping-particle":"","family":"Hernandez","given":"Ryan D.","non-dropping-particle":"","parse-names":false,"suffix":""},{"dropping-particle":"","family":"Gignoux","given":"Christopher R.","non-dropping-particle":"","parse-names":false,"suffix":""},{"dropping-particle":"","family":"Haussler","given":"David","non-dropping-particle":"","parse-names":false,"suffix":""},{"dropping-particle":"","family":"Katzman","given":"Sol J.","non-dropping-particle":"","parse-names":false,"suffix":""},{"dropping-particle":"","family":"James Kent","given":"W.","non-dropping-particle":"","parse-names":false,"suffix":""},{"dropping-particle":"","family":"Howie","given":"Bryan","non-dropping-particle":"","parse-names":false,"suffix":""},{"dropping-particle":"","family":"Ruiz-Linares","given":"Andres","non-dropping-particle":"","parse-names":false,"suffix":""},{"dropping-particle":"","family":"Dermitzakis","given":"Emmanouil T.","non-dropping-particle":"","parse-names":false,"suffix":""},{"dropping-particle":"","family":"Devine","given":"Scott E.","non-dropping-particle":"","parse-names":false,"suffix":""},{"dropping-particle":"","family":"Abecasis","given":"Gonçalo R.","non-dropping-particle":"","parse-names":false,"suffix":""},{"dropping-particle":"","family":"Min Kang","given":"Hyun","non-dropping-particle":"","parse-names":false,"suffix":""},{"dropping-particle":"","family":"Kidd","given":"Jeffrey M.","non-dropping-particle":"","parse-names":false,"suffix":""},{"dropping-particle":"","family":"Blackwell","given":"Tom","non-dropping-particle":"","parse-names":false,"suffix":""},{"dropping-particle":"","family":"Caron","given":"Sean","non-dropping-particle":"","parse-names":false,"suffix":""},{"dropping-particle":"","family":"Chen","given":"Wei","non-dropping-particle":"","parse-names":false,"suffix":""},{"dropping-particle":"","family":"Emery","given":"Sarah","non-dropping-particle":"","parse-names":false,"suffix":""},{"dropping-particle":"","family":"Fritsche","given":"Lars","non-dropping-particle":"","parse-names":false,"suffix":""},{"dropping-particle":"","family":"Fuchsberger","given":"Christian","non-dropping-particle":"","parse-names":false,"suffix":""},{"dropping-particle":"","family":"Jun","given":"Goo","non-dropping-particle":"","parse-names":false,"suffix":""},{"dropping-particle":"","family":"Li","given":"Bingshan","non-dropping-particle":"","parse-names":false,"suffix":""},{"dropping-particle":"","family":"Lyons","given":"Robert","non-dropping-particle":"","parse-names":false,"suffix":""},{"dropping-particle":"","family":"Scheller","given":"Chris","non-dropping-particle":"","parse-names":false,"suffix":""},{"dropping-particle":"","family":"Sidore","given":"Carlo","non-dropping-particle":"","parse-names":false,"suffix":""},{"dropping-particle":"","family":"Song","given":"Shiya","non-dropping-particle":"","parse-names":false,"suffix":""},{"dropping-particle":"","family":"Sliwerska","given":"Elzbieta","non-dropping-particle":"","parse-names":false,"suffix":""},{"dropping-particle":"","family":"Taliun","given":"Daniel","non-dropping-particle":"","parse-names":false,"suffix":""},{"dropping-particle":"","family":"Tan","given":"Adrian","non-dropping-particle":"","parse-names":false,"suffix":""},{"dropping-particle":"","family":"Welch","given":"Ryan","non-dropping-particle":"","parse-names":false,"suffix":""},{"dropping-particle":"","family":"Kate Wing","given":"Mary","non-dropping-particle":"","parse-names":false,"suffix":""},{"dropping-particle":"","family":"Zhan","given":"Xiaowei","non-dropping-particle":"","parse-names":false,"suffix":""},{"dropping-particle":"","family":"Awadalla","given":"Philip","non-dropping-particle":"","parse-names":false,"suffix":""},{"dropping-particle":"","family":"Hodgkinson","given":"Alan","non-dropping-particle":"","parse-names":false,"suffix":""},{"dropping-particle":"","family":"Li","given":"Yun","non-dropping-particle":"","parse-names":false,"suffix":""},{"dropping-particle":"","family":"Shi","given":"Xinghua","non-dropping-particle":"","parse-names":false,"suffix":""},{"dropping-particle":"","family":"Quitadamo","given":"Andrew","non-dropping-particle":"","parse-names":false,"suffix":""},{"dropping-particle":"","family":"Lunter","given":"Gerton","non-dropping-particle":"","parse-names":false,"suffix":""},{"dropping-particle":"","family":"McVean","given":"Gil A.","non-dropping-particle":"","parse-names":false,"suffix":""},{"dropping-particle":"","family":"Marchini","given":"Jonathan L.","non-dropping-particle":"","parse-names":false,"suffix":""},{"dropping-particle":"","family":"Myers","given":"Simon","non-dropping-particle":"","parse-names":false,"suffix":""},{"dropping-particle":"","family":"Churchhouse","given":"Claire","non-dropping-particle":"","parse-names":false,"suffix":""},{"dropping-particle":"","family":"Delaneau","given":"Olivier","non-dropping-particle":"","parse-names":false,"suffix":""},{"dropping-particle":"","family":"Gupta-Hinch","given":"Anjali","non-dropping-particle":"","parse-names":false,"suffix":""},{"dropping-particle":"","family":"Kretzschmar","given":"Warren","non-dropping-particle":"","parse-names":false,"suffix":""},{"dropping-particle":"","family":"Iqbal","given":"Zamin","non-dropping-particle":"","parse-names":false,"suffix":""},{"dropping-particle":"","family":"Mathieson","given":"Iain","non-dropping-particle":"","parse-names":false,"suffix":""},{"dropping-particle":"","family":"Menelaou","given":"Androniki","non-dropping-particle":"","parse-names":false,"suffix":""},{"dropping-particle":"","family":"Rimmer","given":"Andy","non-dropping-particle":"","parse-names":false,"suffix":""},{"dropping-particle":"","family":"Xifara","given":"Dionysia K.","non-dropping-particle":"","parse-names":false,"suffix":""},{"dropping-particle":"","family":"Oleksyk","given":"Taras K.","non-dropping-particle":"","parse-names":false,"suffix":""},{"dropping-particle":"","family":"Fu","given":"Yunxin","non-dropping-particle":"","parse-names":false,"suffix":""},{"dropping-particle":"","family":"Liu","given":"Xiaoming","non-dropping-particle":"","parse-names":false,"suffix":""},{"dropping-particle":"","family":"Xiong","given":"Momiao","non-dropping-particle":"","parse-names":false,"suffix":""},{"dropping-particle":"","family":"Jorde","given":"Lynn","non-dropping-particle":"","parse-names":false,"suffix":""},{"dropping-particle":"","family":"Witherspoon","given":"David","non-dropping-particle":"","parse-names":false,"suffix":""},{"dropping-particle":"","family":"Xing","given":"Jinchuan","non-dropping-particle":"","parse-names":false,"suffix":""},{"dropping-particle":"","family":"Eichler","given":"Evan E.","non-dropping-particle":"","parse-names":false,"suffix":""},{"dropping-particle":"","family":"Browning","given":"Brian L.","non-dropping-particle":"","parse-names":false,"suffix":""},{"dropping-particle":"","family":"Browning","given":"Sharon R.","non-dropping-particle":"","parse-names":false,"suffix":""},{"dropping-particle":"","family":"Hormozdiari","given":"Fereydoun","non-dropping-particle":"","parse-names":false,"suffix":""},{"dropping-particle":"","family":"Sudmant","given":"Peter H.","non-dropping-particle":"","parse-names":false,"suffix":""},{"dropping-particle":"","family":"Khurana","given":"Ekta","non-dropping-particle":"","parse-names":false,"suffix":""},{"dropping-particle":"","family":"Durbin","given":"Richard M.","non-dropping-particle":"","parse-names":false,"suffix":""},{"dropping-particle":"","family":"Hurles","given":"Matthew E.","non-dropping-particle":"","parse-names":false,"suffix":""},{"dropping-particle":"","family":"Tyler-Smith","given":"Chris","non-dropping-particle":"","parse-names":false,"suffix":""},{"dropping-particle":"","family":"Albers","given":"Cornelis A.","non-dropping-particle":"","parse-names":false,"suffix":""},{"dropping-particle":"","family":"Ayub","given":"Qasim","non-dropping-particle":"","parse-names":false,"suffix":""},{"dropping-particle":"","family":"Balasubramaniam","given":"Senduran","non-dropping-particle":"","parse-names":false,"suffix":""},{"dropping-particle":"","family":"Chen","given":"Yuan","non-dropping-particle":"","parse-names":false,"suffix":""},{"dropping-particle":"","family":"Colonna","given":"Vincenza","non-dropping-particle":"","parse-names":false,"suffix":""},{"dropping-particle":"","family":"Danecek","given":"Petr","non-dropping-particle":"","parse-names":false,"suffix":""},{"dropping-particle":"","family":"Jostins","given":"Luke","non-dropping-particle":"","parse-names":false,"suffix":""},{"dropping-particle":"","family":"Keane","given":"Thomas M.","non-dropping-particle":"","parse-names":false,"suffix":""},{"dropping-particle":"","family":"McCarthy","given":"Shane","non-dropping-particle":"","parse-names":false,"suffix":""},{"dropping-particle":"","family":"Walter","given":"Klaudia","non-dropping-particle":"","parse-names":false,"suffix":""},{"dropping-particle":"","family":"Xue","given":"Yali","non-dropping-particle":"","parse-names":false,"suffix":""},{"dropping-particle":"","family":"Gerstein","given":"Mark B.","non-dropping-particle":"","parse-names":false,"suffix":""},{"dropping-particle":"","family":"Abyzov","given":"Alexej","non-dropping-particle":"","parse-names":false,"suffix":""},{"dropping-particle":"","family":"Balasubramanian","given":"Suganthi","non-dropping-particle":"","parse-names":false,"suffix":""},{"dropping-particle":"","family":"Chen","given":"Jieming","non-dropping-particle":"","parse-names":false,"suffix":""},{"dropping-particle":"","family":"Clarke","given":"Declan","non-dropping-particle":"","parse-names":false,"suffix":""},{"dropping-particle":"","family":"Fu","given":"Yao","non-dropping-particle":"","parse-names":false,"suffix":""},{"dropping-particle":"","family":"Harmanci","given":"Arif O.","non-dropping-particle":"","parse-names":false,"suffix":""},{"dropping-particle":"","family":"Jin","given":"Mike","non-dropping-particle":"","parse-names":false,"suffix":""},{"dropping-particle":"","family":"Lee","given":"Donghoon","non-dropping-particle":"","parse-names":false,"suffix":""},{"dropping-particle":"","family":"Liu","given":"Jeremy","non-dropping-particle":"","parse-names":false,"suffix":""},{"dropping-particle":"","family":"Jasmine Mu","given":"Xinmeng","non-dropping-particle":"","parse-names":false,"suffix":""},{"dropping-particle":"","family":"Zhang","given":"Jing","non-dropping-particle":"","parse-names":false,"suffix":""},{"dropping-particle":"","family":"Zhang","given":"Yan","non-dropping-particle":"","parse-names":false,"suffix":""},{"dropping-particle":"","family":"Li","given":"Yingrui","non-dropping-particle":"","parse-names":false,"suffix":""},{"dropping-particle":"","family":"Luo","given":"Ruibang","non-dropping-particle":"","parse-names":false,"suffix":""},{"dropping-particle":"","family":"Zhu","given":"Hongmei","non-dropping-particle":"","parse-names":false,"suffix":""},{"dropping-particle":"","family":"Alkan","given":"Can","non-dropping-particle":"","parse-names":false,"suffix":""},{"dropping-particle":"","family":"Dal","given":"Elif","non-dropping-particle":"","parse-names":false,"suffix":""},{"dropping-particle":"","family":"Kahveci","given":"Fatma","non-dropping-particle":"","parse-names":false,"suffix":""},{"dropping-particle":"","family":"Marth","given":"Gabor T.","non-dropping-particle":"","parse-names":false,"suffix":""},{"dropping-particle":"","family":"Garrison","given":"Erik P.","non-dropping-particle":"","parse-names":false,"suffix":""},{"dropping-particle":"","family":"Kural","given":"Deniz","non-dropping-particle":"","parse-names":false,"suffix":""},{"dropping-particle":"","family":"Lee","given":"Wan-Ping","non-dropping-particle":"","parse-names":false,"suffix":""},{"dropping-particle":"","family":"Ward","given":"Alistair N.","non-dropping-particle":"","parse-names":false,"suffix":""},{"dropping-particle":"","family":"Wu","given":"Jiantao","non-dropping-particle":"","parse-names":false,"suffix":""},{"dropping-particle":"","family":"Zhang","given":"Mengyao","non-dropping-particle":"","parse-names":false,"suffix":""},{"dropping-particle":"","family":"McCarroll","given":"Steven A.","non-dropping-particle":"","parse-names":false,"suffix":""},{"dropping-particle":"","family":"Handsaker","given":"Robert E.","non-dropping-particle":"","parse-names":false,"suffix":""},{"dropping-particle":"","family":"Altshuler","given":"David M.","non-dropping-particle":"","parse-names":false,"suffix":""},{"dropping-particle":"","family":"Banks","given":"Eric","non-dropping-particle":"","parse-names":false,"suffix":""},{"dropping-particle":"","family":"Angel","given":"Guillermo","non-dropping-particle":"del","parse-names":false,"suffix":""},{"dropping-particle":"","family":"Genovese","given":"Giulio","non-dropping-particle":"","parse-names":false,"suffix":""},{"dropping-particle":"","family":"Hartl","given":"Chris","non-dropping-particle":"","parse-names":false,"suffix":""},{"dropping-particle":"","family":"Li","given":"Heng","non-dropping-particle":"","parse-names":false,"suffix":""},{"dropping-particle":"","family":"Kashin","given":"Seva","non-dropping-particle":"","parse-names":false,"suffix":""},{"dropping-particle":"","family":"Nemesh","given":"James C.","non-dropping-particle":"","parse-names":false,"suffix":""},{"dropping-particle":"","family":"Shakir","given":"Khalid","non-dropping-particle":"","parse-names":false,"suffix":""},{"dropping-particle":"","family":"Yoon","given":"Seungtai C.","non-dropping-particle":"","parse-names":false,"suffix":""},{"dropping-particle":"","family":"Lihm","given":"Jayon","non-dropping-particle":"","parse-names":false,"suffix":""},{"dropping-particle":"","family":"Makarov","given":"Vladimir","non-dropping-particle":"","parse-names":false,"suffix":""},{"dropping-particle":"","family":"Degenhardt","given":"Jeremiah","non-dropping-particle":"","parse-names":false,"suffix":""},{"dropping-particle":"","family":"Korbel","given":"Jan O.","non-dropping-particle":"","parse-names":false,"suffix":""},{"dropping-particle":"","family":"Fritz","given":"Markus H.","non-dropping-particle":"","parse-names":false,"suffix":""},{"dropping-particle":"","family":"Meiers","given":"Sascha","non-dropping-particle":"","parse-names":false,"suffix":""},{"dropping-particle":"","family":"Raeder","given":"Benjamin","non-dropping-particle":"","parse-names":false,"suffix":""},{"dropping-particle":"","family":"Rausch","given":"Tobias","non-dropping-particle":"","parse-names":false,"suffix":""},{"dropping-particle":"","family":"Stütz","given":"Adrian M.","non-dropping-particle":"","parse-names":false,"suffix":""},{"dropping-particle":"","family":"Flicek","given":"Paul","non-dropping-particle":"","parse-names":false,"suffix":""},{"dropping-particle":"","family":"Paolo Casale","given":"Francesco","non-dropping-particle":"","parse-names":false,"suffix":""},{"dropping-particle":"","family":"Clarke","given":"Laura","non-dropping-particle":"","parse-names":false,"suffix":""},{"dropping-particle":"","family":"Smith","given":"Richard E.","non-dropping-particle":"","parse-names":false,"suffix":""},{"dropping-particle":"","family":"Stegle","given":"Oliver","non-dropping-particle":"","parse-names":false,"suffix":""},{"dropping-particle":"","family":"Zheng-Bradley","given":"Xiangqun","non-dropping-particle":"","parse-names":false,"suffix":""},{"dropping-particle":"","family":"Bentley","given":"David R.","non-dropping-particle":"","parse-names":false,"suffix":""},{"dropping-particle":"","family":"Barnes","given":"Bret","non-dropping-particle":"","parse-names":false,"suffix":""},{"dropping-particle":"","family":"Keira Cheetham","given":"R.","non-dropping-particle":"","parse-names":false,"suffix":""},{"dropping-particle":"","family":"Eberle","given":"Michael","non-dropping-particle":"","parse-names":false,"suffix":""},{"dropping-particle":"","family":"Humphray","given":"Sean","non-dropping-particle":"","parse-names":false,"suffix":""},{"dropping-particle":"","family":"Kahn","given":"Scott","non-dropping-particle":"","parse-names":false,"suffix":""},{"dropping-particle":"","family":"Murray","given":"Lisa","non-dropping-particle":"","parse-names":false,"suffix":""},{"dropping-particle":"","family":"Shaw","given":"Richard","non-dropping-particle":"","parse-names":false,"suffix":""},{"dropping-particle":"","family":"Lameijer","given":"Eric-Wubbo","non-dropping-particle":"","parse-names":false,"suffix":""},{"dropping-particle":"","family":"Batzer","given":"Mark A.","non-dropping-particle":"","parse-names":false,"suffix":""},{"dropping-particle":"","family":"Konkel","given":"Miriam K.","non-dropping-particle":"","parse-names":false,"suffix":""},{"dropping-particle":"","family":"Walker","given":"Jerilyn A.","non-dropping-particle":"","parse-names":false,"suffix":""},{"dropping-particle":"","family":"Ding","given":"Li","non-dropping-particle":"","parse-names":false,"suffix":""},{"dropping-particle":"","family":"Hall","given":"Ira","non-dropping-particle":"","parse-names":false,"suffix":""},{"dropping-particle":"","family":"Ye","given":"Kai","non-dropping-particle":"","parse-names":false,"suffix":""},{"dropping-particle":"","family":"Lacroute","given":"Phil","non-dropping-particle":"","parse-names":false,"suffix":""},{"dropping-particle":"","family":"Lee","given":"Charles","non-dropping-particle":"","parse-names":false,"suffix":""},{"dropping-particle":"","family":"Cerveira","given":"Eliza","non-dropping-particle":"","parse-names":false,"suffix":""},{"dropping-particle":"","family":"Malhotra","given":"Ankit","non-dropping-particle":"","parse-names":false,"suffix":""},{"dropping-particle":"","family":"Hwang","given":"Jaeho","non-dropping-particle":"","parse-names":false,"suffix":""},{"dropping-particle":"","family":"Plewczynski","given":"Dariusz","non-dropping-particle":"","parse-names":false,"suffix":""},{"dropping-particle":"","family":"Radew","given":"Kamen","non-dropping-particle":"","parse-names":false,"suffix":""},{"dropping-particle":"","family":"Romanovitch","given":"Mallory","non-dropping-particle":"","parse-names":false,"suffix":""},{"dropping-particle":"","family":"Zhang","given":"Chengsheng","non-dropping-particle":"","parse-names":false,"suffix":""},{"dropping-particle":"","family":"Craig","given":"David W.","non-dropping-particle":"","parse-names":false,"suffix":""},{"dropping-particle":"","family":"Homer","given":"Nils","non-dropping-particle":"","parse-names":false,"suffix":""},{"dropping-particle":"","family":"Church","given":"Deanna","non-dropping-particle":"","parse-names":false,"suffix":""},{"dropping-particle":"","family":"Xiao","given":"Chunlin","non-dropping-particle":"","parse-names":false,"suffix":""},{"dropping-particle":"","family":"Sebat","given":"Jonathan","non-dropping-particle":"","parse-names":false,"suffix":""},{"dropping-particle":"","family":"Antaki","given":"Danny","non-dropping-particle":"","parse-names":false,"suffix":""},{"dropping-particle":"","family":"Bafna","given":"Vineet","non-dropping-particle":"","parse-names":false,"suffix":""},{"dropping-particle":"","family":"Michaelson","given":"Jacob","non-dropping-particle":"","parse-names":false,"suffix":""},{"dropping-particle":"","family":"Ye","given":"Kenny","non-dropping-particle":"","parse-names":false,"suffix":""},{"dropping-particle":"","family":"Devine","given":"Scott E.","non-dropping-particle":"","parse-names":false,"suffix":""},{"dropping-particle":"","family":"Gardner","given":"Eugene J.","non-dropping-particle":"","parse-names":false,"suffix":""},{"dropping-particle":"","family":"Abecasis","given":"Gonçalo R.","non-dropping-particle":"","parse-names":false,"suffix":""},{"dropping-particle":"","family":"Kidd","given":"Jeffrey M.","non-dropping-particle":"","parse-names":false,"suffix":""},{"dropping-particle":"","family":"Mills","given":"Ryan E.","non-dropping-particle":"","parse-names":false,"suffix":""},{"dropping-particle":"","family":"Dayama","given":"Gargi","non-dropping-particle":"","parse-names":false,"suffix":""},{"dropping-particle":"","family":"Emery","given":"Sarah","non-dropping-particle":"","parse-names":false,"suffix":""},{"dropping-particle":"","family":"Jun","given":"Goo","non-dropping-particle":"","parse-names":false,"suffix":""},{"dropping-particle":"","family":"Shi","given":"Xinghua","non-dropping-particle":"","parse-names":false,"suffix":""},{"dropping-particle":"","family":"Quitadamo","given":"Andrew","non-dropping-particle":"","parse-names":false,"suffix":""},{"dropping-particle":"","family":"Lunter","given":"Gerton","non-dropping-particle":"","parse-names":false,"suffix":""},{"dropping-particle":"","family":"McVean","given":"Gil A.","non-dropping-particle":"","parse-names":false,"suffix":""},{"dropping-particle":"","family":"Chen","given":"Ken","non-dropping-particle":"","parse-names":false,"suffix":""},{"dropping-particle":"","family":"Fan","given":"Xian","non-dropping-particle":"","parse-names":false,"suffix":""},{"dropping-particle":"","family":"Chong","given":"Zechen","non-dropping-particle":"","parse-names":false,"suffix":""},{"dropping-particle":"","family":"Chen","given":"Tenghui","non-dropping-particle":"","parse-names":false,"suffix":""},{"dropping-particle":"","family":"Witherspoon","given":"David","non-dropping-particle":"","parse-names":false,"suffix":""},{"dropping-particle":"","family":"Xing","given":"Jinchuan","non-dropping-particle":"","parse-names":false,"suffix":""},{"dropping-particle":"","family":"Eichler","given":"Evan E.","non-dropping-particle":"","parse-names":false,"suffix":""},{"dropping-particle":"","family":"Chaisson","given":"Mark J.","non-dropping-particle":"","parse-names":false,"suffix":""},{"dropping-particle":"","family":"Hormozdiari","given":"Fereydoun","non-dropping-particle":"","parse-names":false,"suffix":""},{"dropping-particle":"","family":"Huddleston","given":"John","non-dropping-particle":"","parse-names":false,"suffix":""},{"dropping-particle":"","family":"Malig","given":"Maika","non-dropping-particle":"","parse-names":false,"suffix":""},{"dropping-particle":"","family":"Nelson","given":"Bradley J.","non-dropping-particle":"","parse-names":false,"suffix":""},{"dropping-particle":"","family":"Sudmant","given":"Peter H.","non-dropping-particle":"","parse-names":false,"suffix":""},{"dropping-particle":"","family":"Parrish","given":"Nicholas F.","non-dropping-particle":"","parse-names":false,"suffix":""},{"dropping-particle":"","family":"Khurana","given":"Ekta","non-dropping-particle":"","parse-names":false,"suffix":""},{"dropping-particle":"","family":"Hurles","given":"Matthew E.","non-dropping-particle":"","parse-names":false,"suffix":""},{"dropping-particle":"","family":"Blackburne","given":"Ben","non-dropping-particle":"","parse-names":false,"suffix":""},{"dropping-particle":"","family":"Lindsay","given":"Sarah J.","non-dropping-particle":"","parse-names":false,"suffix":""},{"dropping-particle":"","family":"Ning","given":"Zemin","non-dropping-particle":"","parse-names":false,"suffix":""},{"dropping-particle":"","family":"Walter","given":"Klaudia","non-dropping-particle":"","parse-names":false,"suffix":""},{"dropping-particle":"","family":"Zhang","given":"Yujun","non-dropping-particle":"","parse-names":false,"suffix":""},{"dropping-particle":"","family":"Gerstein","given":"Mark B.","non-dropping-particle":"","parse-names":false,"suffix":""},{"dropping-particle":"","family":"Abyzov","given":"Alexej","non-dropping-particle":"","parse-names":false,"suffix":""},{"dropping-particle":"","family":"Chen","given":"Jieming","non-dropping-particle":"","parse-names":false,"suffix":""},{"dropping-particle":"","family":"Clarke","given":"Declan","non-dropping-particle":"","parse-names":false,"suffix":""},{"dropping-particle":"","family":"Lam","given":"Hugo","non-dropping-particle":"","parse-names":false,"suffix":""},{"dropping-particle":"","family":"Jasmine Mu","given":"Xinmeng","non-dropping-particle":"","parse-names":false,"suffix":""},{"dropping-particle":"","family":"Sisu","given":"Cristina","non-dropping-particle":"","parse-names":false,"suffix":""},{"dropping-particle":"","family":"Zhang","given":"Jing","non-dropping-particle":"","parse-names":false,"suffix":""},{"dropping-particle":"","family":"Zhang","given":"Yan","non-dropping-particle":"","parse-names":false,"suffix":""},{"dropping-particle":"","family":"Gibbs","given":"Richard A.","non-dropping-particle":"","parse-names":false,"suffix":""},{"dropping-particle":"","family":"Yu","given":"Fuli","non-dropping-particle":"","parse-names":false,"suffix":""},{"dropping-particle":"","family":"Bainbridge","given":"Matthew","non-dropping-particle":"","parse-names":false,"suffix":""},{"dropping-particle":"","family":"Challis","given":"Danny","non-dropping-particle":"","parse-names":false,"suffix":""},{"dropping-particle":"","family":"Evani","given":"Uday S.","non-dropping-particle":"","parse-names":false,"suffix":""},{"dropping-particle":"","family":"Kovar","given":"Christie","non-dropping-particle":"","parse-names":false,"suffix":""},{"dropping-particle":"","family":"Lu","given":"James","non-dropping-particle":"","parse-names":false,"suffix":""},{"dropping-particle":"","family":"Muzny","given":"Donna","non-dropping-particle":"","parse-names":false,"suffix":""},{"dropping-particle":"","family":"Nagaswamy","given":"Uma","non-dropping-particle":"","parse-names":false,"suffix":""},{"dropping-particle":"","family":"Reid","given":"Jeffrey G.","non-dropping-particle":"","parse-names":false,"suffix":""},{"dropping-particle":"","family":"Sabo","given":"Aniko","non-dropping-particle":"","parse-names":false,"suffix":""},{"dropping-particle":"","family":"Yu","given":"Jin","non-dropping-particle":"","parse-names":false,"suffix":""},{"dropping-particle":"","family":"Guo","given":"Xiaosen","non-dropping-particle":"","parse-names":false,"suffix":""},{"dropping-particle":"","family":"Li","given":"Wangshen","non-dropping-particle":"","parse-names":false,"suffix":""},{"dropping-particle":"","family":"Li","given":"Yingrui","non-dropping-particle":"","parse-names":false,"suffix":""},{"dropping-particle":"","family":"Wu","given":"Renhua","non-dropping-particle":"","parse-names":false,"suffix":""},{"dropping-particle":"","family":"Marth","given":"Gabor T.","non-dropping-particle":"","parse-names":false,"suffix":""},{"dropping-particle":"","family":"Garrison","given":"Erik P.","non-dropping-particle":"","parse-names":false,"suffix":""},{"dropping-particle":"","family":"Fung Leong","given":"Wen","non-dropping-particle":"","parse-names":false,"suffix":""},{"dropping-particle":"","family":"Ward","given":"Alistair N.","non-dropping-particle":"","parse-names":false,"suffix":""},{"dropping-particle":"","family":"Angel","given":"Guillermo","non-dropping-particle":"del","parse-names":false,"suffix":""},{"dropping-particle":"","family":"DePristo","given":"Mark A.","non-dropping-particle":"","parse-names":false,"suffix":""},{"dropping-particle":"","family":"Gabriel","given":"Stacey B.","non-dropping-particle":"","parse-names":false,"suffix":""},{"dropping-particle":"","family":"Gupta","given":"Namrata","non-dropping-particle":"","parse-names":false,"suffix":""},{"dropping-particle":"","family":"Hartl","given":"Chris","non-dropping-particle":"","parse-names":false,"suffix":""},{"dropping-particle":"","family":"Poplin","given":"Ryan E.","non-dropping-particle":"","parse-names":false,"suffix":""},{"dropping-particle":"","family":"Clark","given":"Andrew G.","non-dropping-particle":"","parse-names":false,"suffix":""},{"dropping-particle":"","family":"Rodriguez-Flores","given":"Juan L.","non-dropping-particle":"","parse-names":false,"suffix":""},{"dropping-particle":"","family":"Flicek","given":"Paul","non-dropping-particle":"","parse-names":false,"suffix":""},{"dropping-particle":"","family":"Clarke","given":"Laura","non-dropping-particle":"","parse-names":false,"suffix":""},{"dropping-particle":"","family":"Smith","given":"Richard E.","non-dropping-particle":"","parse-names":false,"suffix":""},{"dropping-particle":"","family":"Zheng-Bradley","given":"Xiangqun","non-dropping-particle":"","parse-names":false,"suffix":""},{"dropping-particle":"","family":"MacArthur","given":"Daniel G.","non-dropping-particle":"","parse-names":false,"suffix":""},{"dropping-particle":"","family":"Mardis","given":"Elaine R.","non-dropping-particle":"","parse-names":false,"suffix":""},{"dropping-particle":"","family":"Fulton","given":"Robert","non-dropping-particle":"","parse-names":false,"suffix":""},{"dropping-particle":"","family":"Koboldt","given":"Daniel C.","non-dropping-particle":"","parse-names":false,"suffix":""},{"dropping-particle":"","family":"Gravel","given":"Simon","non-dropping-particle":"","parse-names":false,"suffix":""},{"dropping-particle":"","family":"Bustamante","given":"Carlos D.","non-dropping-particle":"","parse-names":false,"suffix":""},{"dropping-particle":"","family":"Craig","given":"David W.","non-dropping-particle":"","parse-names":false,"suffix":""},{"dropping-particle":"","family":"Christoforides","given":"Alexis","non-dropping-particle":"","parse-names":false,"suffix":""},{"dropping-particle":"","family":"Homer","given":"Nils","non-dropping-particle":"","parse-names":false,"suffix":""},{"dropping-particle":"","family":"Izatt","given":"Tyler","non-dropping-particle":"","parse-names":false,"suffix":""},{"dropping-particle":"","family":"Sherry","given":"Stephen T.","non-dropping-particle":"","parse-names":false,"suffix":""},{"dropping-particle":"","family":"Xiao","given":"Chunlin","non-dropping-particle":"","parse-names":false,"suffix":""},{"dropping-particle":"","family":"Dermitzakis","given":"Emmanouil T.","non-dropping-particle":"","parse-names":false,"suffix":""},{"dropping-particle":"","family":"Abecasis","given":"Gonçalo R.","non-dropping-particle":"","parse-names":false,"suffix":""},{"dropping-particle":"","family":"Min Kang","given":"Hyun","non-dropping-particle":"","parse-names":false,"suffix":""},{"dropping-particle":"","family":"McVean","given":"Gil A.","non-dropping-particle":"","parse-names":false,"suffix":""},{"dropping-particle":"","family":"Gerstein","given":"Mark B.","non-dropping-particle":"","parse-names":false,"suffix":""},{"dropping-particle":"","family":"Balasubramanian","given":"Suganthi","non-dropping-particle":"","parse-names":false,"suffix":""},{"dropping-particle":"","family":"Habegger","given":"Lukas","non-dropping-particle":"","parse-names":false,"suffix":""},{"dropping-particle":"","family":"Yu","given":"Haiyuan","non-dropping-particle":"","parse-names":false,"suffix":""},{"dropping-particle":"","family":"Flicek","given":"Paul","non-dropping-particle":"","parse-names":false,"suffix":""},{"dropping-particle":"","family":"Clarke","given":"Laura","non-dropping-particle":"","parse-names":false,"suffix":""},{"dropping-particle":"","family":"Cunningham","given":"Fiona","non-dropping-particle":"","parse-names":false,"suffix":""},{"dropping-particle":"","family":"Dunham","given":"Ian","non-dropping-particle":"","parse-names":false,"suffix":""},{"dropping-particle":"","family":"Zerbino","given":"Daniel","non-dropping-particle":"","parse-names":false,"suffix":""},{"dropping-particle":"","family":"Zheng-Bradley","given":"Xiangqun","non-dropping-particle":"","parse-names":false,"suffix":""},{"dropping-particle":"","family":"Lage","given":"Kasper","non-dropping-particle":"","parse-names":false,"suffix":""},{"dropping-particle":"","family":"Berg Jespersen","given":"Jakob","non-dropping-particle":"","parse-names":false,"suffix":""},{"dropping-particle":"","family":"Horn","given":"Heiko","non-dropping-particle":"","parse-names":false,"suffix":""},{"dropping-particle":"","family":"Montgomery","given":"Stephen B.","non-dropping-particle":"","parse-names":false,"suffix":""},{"dropping-particle":"","family":"DeGorter","given":"Marianne K.","non-dropping-particle":"","parse-names":false,"suffix":""},{"dropping-particle":"","family":"Khurana","given":"Ekta","non-dropping-particle":"","parse-names":false,"suffix":""},{"dropping-particle":"","family":"Tyler-Smith","given":"Chris","non-dropping-particle":"","parse-names":false,"suffix":""},{"dropping-particle":"","family":"Chen","given":"Yuan","non-dropping-particle":"","parse-names":false,"suffix":""},{"dropping-particle":"","family":"Colonna","given":"Vincenza","non-dropping-particle":"","parse-names":false,"suffix":""},{"dropping-particle":"","family":"Xue","given":"Yali","non-dropping-particle":"","parse-names":false,"suffix":""},{"dropping-particle":"","family":"Gerstein","given":"Mark B.","non-dropping-particle":"","parse-names":false,"suffix":""},{"dropping-particle":"","family":"Balasubramanian","given":"Suganthi","non-dropping-particle":"","parse-names":false,"suffix":""},{"dropping-particle":"","family":"Fu","given":"Yao","non-dropping-particle":"","parse-names":false,"suffix":""},{"dropping-particle":"","family":"Kim","given":"Donghoon","non-dropping-particle":"","parse-names":false,"suffix":""},{"dropping-particle":"","family":"Auton","given":"Adam","non-dropping-particle":"","parse-names":false,"suffix":""},{"dropping-particle":"","family":"Marcketta","given":"Anthony","non-dropping-particle":"","parse-names":false,"suffix":""},{"dropping-particle":"","family":"Desalle","given":"Rob","non-dropping-particle":"","parse-names":false,"suffix":""},{"dropping-particle":"","family":"Narechania","given":"Apurva","non-dropping-particle":"","parse-names":false,"suffix":""},{"dropping-particle":"","family":"Wilson Sayres","given":"Melissa A.","non-dropping-particle":"","parse-names":false,"suffix":""},{"dropping-particle":"","family":"Garrison","given":"Erik P.","non-dropping-particle":"","parse-names":false,"suffix":""},{"dropping-particle":"","family":"Handsaker","given":"Robert E.","non-dropping-particle":"","parse-names":false,"suffix":""},{"dropping-particle":"","family":"Kashin","given":"Seva","non-dropping-particle":"","parse-names":false,"suffix":""},{"dropping-particle":"","family":"McCarroll","given":"Steven A.","non-dropping-particle":"","parse-names":false,"suffix":""},{"dropping-particle":"","family":"Rodriguez-Flores","given":"Juan L.","non-dropping-particle":"","parse-names":false,"suffix":""},{"dropping-particle":"","family":"Flicek","given":"Paul","non-dropping-particle":"","parse-names":false,"suffix":""},{"dropping-particle":"","family":"Clarke","given":"Laura","non-dropping-particle":"","parse-names":false,"suffix":""},{"dropping-particle":"","family":"Zheng-Bradley","given":"Xiangqun","non-dropping-particle":"","parse-names":false,"suffix":""},{"dropping-particle":"","family":"Erlich","given":"Yaniv","non-dropping-particle":"","parse-names":false,"suffix":""},{"dropping-particle":"","family":"Gymrek","given":"Melissa","non-dropping-particle":"","parse-names":false,"suffix":""},{"dropping-particle":"","family":"Frederick Willems","given":"Thomas","non-dropping-particle":"","parse-names":false,"suffix":""},{"dropping-particle":"","family":"Bustamante","given":"Carlos D.","non-dropping-particle":"","parse-names":false,"suffix":""},{"dropping-particle":"","family":"Mendez","given":"Fernando L.","non-dropping-particle":"","parse-names":false,"suffix":""},{"dropping-particle":"","family":"David Poznik","given":"G.","non-dropping-particle":"","parse-names":false,"suffix":""},{"dropping-particle":"","family":"Underhill","given":"Peter A.","non-dropping-particle":"","parse-names":false,"suffix":""},{"dropping-particle":"","family":"Lee","given":"Charles","non-dropping-particle":"","parse-names":false,"suffix":""},{"dropping-particle":"","family":"Cerveira","given":"Eliza","non-dropping-particle":"","parse-names":false,"suffix":""},{"dropping-particle":"","family":"Malhotra","given":"Ankit","non-dropping-particle":"","parse-names":false,"suffix":""},{"dropping-particle":"","family":"Romanovitch","given":"Mallory","non-dropping-particle":"","parse-names":false,"suffix":""},{"dropping-particle":"","family":"Zhang","given":"Chengsheng","non-dropping-particle":"","parse-names":false,"suffix":""},{"dropping-particle":"","family":"Abecasis","given":"Gonçalo R.","non-dropping-particle":"","parse-names":false,"suffix":""},{"dropping-particle":"","family":"Coin","given":"Lachlan","non-dropping-particle":"","parse-names":false,"suffix":""},{"dropping-particle":"","family":"Shao","given":"Haojing","non-dropping-particle":"","parse-names":false,"suffix":""},{"dropping-particle":"","family":"Mittelman","given":"David","non-dropping-particle":"","parse-names":false,"suffix":""},{"dropping-particle":"","family":"Tyler-Smith","given":"Chris","non-dropping-particle":"","parse-names":false,"suffix":""},{"dropping-particle":"","family":"Ayub","given":"Qasim","non-dropping-particle":"","parse-names":false,"suffix":""},{"dropping-particle":"","family":"Banerjee","given":"Ruby","non-dropping-particle":"","parse-names":false,"suffix":""},{"dropping-particle":"","family":"Cerezo","given":"Maria","non-dropping-particle":"","parse-names":false,"suffix":""},{"dropping-particle":"","family":"Chen","given":"Yuan","non-dropping-particle":"","parse-names":false,"suffix":""},{"dropping-particle":"","family":"Fitzgerald","given":"Thomas W.","non-dropping-particle":"","parse-names":false,"suffix":""},{"dropping-particle":"","family":"Louzada","given":"Sandra","non-dropping-particle":"","parse-names":false,"suffix":""},{"dropping-particle":"","family":"Massaia","given":"Andrea","non-dropping-particle":"","parse-names":false,"suffix":""},{"dropping-particle":"","family":"McCarthy","given":"Shane","non-dropping-particle":"","parse-names":false,"suffix":""},{"dropping-particle":"","family":"Ritchie","given":"Graham R.","non-dropping-particle":"","parse-names":false,"suffix":""},{"dropping-particle":"","family":"Xue","given":"Yali","non-dropping-particle":"","parse-names":false,"suffix":""},{"dropping-particle":"","family":"Yang","given":"Fengtang","non-dropping-particle":"","parse-names":false,"suffix":""},{"dropping-particle":"","family":"Gibbs","given":"Richard A.","non-dropping-particle":"","parse-names":false,"suffix":""},{"dropping-particle":"","family":"Kovar","given":"Christie","non-dropping-particle":"","parse-names":false,"suffix":""},{"dropping-particle":"","family":"Kalra","given":"Divya","non-dropping-particle":"","parse-names":false,"suffix":""},{"dropping-particle":"","family":"Hale","given":"Walker","non-dropping-particle":"","parse-names":false,"suffix":""},{"dropping-particle":"","family":"Muzny","given":"Donna","non-dropping-particle":"","parse-names":false,"suffix":""},{"dropping-particle":"","family":"Reid","given":"Jeffrey G.","non-dropping-particle":"","parse-names":false,"suffix":""},{"dropping-particle":"","family":"Wang","given":"Jun","non-dropping-particle":"","parse-names":false,"suffix":""},{"dropping-particle":"","family":"Dan","given":"Xu","non-dropping-particle":"","parse-names":false,"suffix":""},{"dropping-particle":"","family":"Guo","given":"Xiaosen","non-dropping-particle":"","parse-names":false,"suffix":""},{"dropping-particle":"","family":"Li","given":"Guoqing","non-dropping-particle":"","parse-names":false,"suffix":""},{"dropping-particle":"","family":"Li","given":"Yingrui","non-dropping-particle":"","parse-names":false,"suffix":""},{"dropping-particle":"","family":"Ye","given":"Chen","non-dropping-particle":"","parse-names":false,"suffix":""},{"dropping-particle":"","family":"Zheng","given":"Xiaole","non-dropping-particle":"","parse-names":false,"suffix":""},{"dropping-particle":"","family":"Altshuler","given":"David M.","non-dropping-particle":"","parse-names":false,"suffix":""},{"dropping-particle":"","family":"Flicek","given":"Paul","non-dropping-particle":"","parse-names":false,"suffix":""},{"dropping-particle":"","family":"Clarke","given":"Laura","non-dropping-particle":"","parse-names":false,"suffix":""},{"dropping-particle":"","family":"Zheng-Bradley","given":"Xiangqun","non-dropping-particle":"","parse-names":false,"suffix":""},{"dropping-particle":"","family":"Bentley","given":"David R.","non-dropping-particle":"","parse-names":false,"suffix":""},{"dropping-particle":"","family":"Cox","given":"Anthony","non-dropping-particle":"","parse-names":false,"suffix":""},{"dropping-particle":"","family":"Humphray","given":"Sean","non-dropping-particle":"","parse-names":false,"suffix":""},{"dropping-particle":"","family":"Kahn","given":"Scott","non-dropping-particle":"","parse-names":false,"suffix":""},{"dropping-particle":"","family":"Sudbrak","given":"Ralf","non-dropping-particle":"","parse-names":false,"suffix":""},{"dropping-particle":"","family":"Albrecht","given":"Marcus W.","non-dropping-particle":"","parse-names":false,"suffix":""},{"dropping-particle":"","family":"Lienhard","given":"Matthias","non-dropping-particle":"","parse-names":false,"suffix":""},{"dropping-particle":"","family":"Larson","given":"David","non-dropping-particle":"","parse-names":false,"suffix":""},{"dropping-particle":"","family":"Craig","given":"David W.","non-dropping-particle":"","parse-names":false,"suffix":""},{"dropping-particle":"","family":"Izatt","given":"Tyler","non-dropping-particle":"","parse-names":false,"suffix":""},{"dropping-particle":"","family":"Kurdoglu","given":"Ahmet A.","non-dropping-particle":"","parse-names":false,"suffix":""},{"dropping-particle":"","family":"Sherry","given":"Stephen T.","non-dropping-particle":"","parse-names":false,"suffix":""},{"dropping-particle":"","family":"Xiao","given":"Chunlin","non-dropping-particle":"","parse-names":false,"suffix":""},{"dropping-particle":"","family":"Haussler","given":"David","non-dropping-particle":"","parse-names":false,"suffix":""},{"dropping-particle":"","family":"Abecasis","given":"Gonçalo R.","non-dropping-particle":"","parse-names":false,"suffix":""},{"dropping-particle":"","family":"McVean","given":"Gil A.","non-dropping-particle":"","parse-names":false,"suffix":""},{"dropping-particle":"","family":"Durbin","given":"Richard M.","non-dropping-particle":"","parse-names":false,"suffix":""},{"dropping-particle":"","family":"Balasubramaniam","given":"Senduran","non-dropping-particle":"","parse-names":false,"suffix":""},{"dropping-particle":"","family":"Keane","given":"Thomas M.","non-dropping-particle":"","parse-names":false,"suffix":""},{"dropping-particle":"","family":"McCarthy","given":"Shane","non-dropping-particle":"","parse-names":false,"suffix":""},{"dropping-particle":"","family":"Stalker","given":"James","non-dropping-particle":"","parse-names":false,"suffix":""},{"dropping-particle":"","family":"Bodmer","given":"Walter","non-dropping-particle":"","parse-names":false,"suffix":""},{"dropping-particle":"","family":"Bedoya","given":"Gabriel","non-dropping-particle":"","parse-names":false,"suffix":""},{"dropping-particle":"","family":"Ruiz-Linares","given":"Andres","non-dropping-particle":"","parse-names":false,"suffix":""},{"dropping-particle":"","family":"Cai","given":"Zhiming","non-dropping-particle":"","parse-names":false,"suffix":""},{"dropping-particle":"","family":"Gao","given":"Yang","non-dropping-particle":"","parse-names":false,"suffix":""},{"dropping-particle":"","family":"Chu","given":"Jiayou","non-dropping-particle":"","parse-names":false,"suffix":""},{"dropping-particle":"","family":"Peltonen","given":"Leena","non-dropping-particle":"","parse-names":false,"suffix":""},{"dropping-particle":"","family":"Garcia-Montero","given":"Andres","non-dropping-particle":"","parse-names":false,"suffix":""},{"dropping-particle":"","family":"Orfao","given":"Alberto","non-dropping-particle":"","parse-names":false,"suffix":""},{"dropping-particle":"","family":"Dutil","given":"Julie","non-dropping-particle":"","parse-names":false,"suffix":""},{"dropping-particle":"","family":"Martinez-Cruzado","given":"Juan C.","non-dropping-particle":"","parse-names":false,"suffix":""},{"dropping-particle":"","family":"Oleksyk","given":"Taras K.","non-dropping-particle":"","parse-names":false,"suffix":""},{"dropping-particle":"","family":"Barnes","given":"Kathleen C.","non-dropping-particle":"","parse-names":false,"suffix":""},{"dropping-particle":"","family":"Mathias","given":"Rasika A.","non-dropping-particle":"","parse-names":false,"suffix":""},{"dropping-particle":"","family":"Hennis","given":"Anselm","non-dropping-particle":"","parse-names":false,"suffix":""},{"dropping-particle":"","family":"Watson","given":"Harold","non-dropping-particle":"","parse-names":false,"suffix":""},{"dropping-particle":"","family":"McKenzie","given":"Colin","non-dropping-particle":"","parse-names":false,"suffix":""},{"dropping-particle":"","family":"Qadri","given":"Firdausi","non-dropping-particle":"","parse-names":false,"suffix":""},{"dropping-particle":"","family":"LaRocque","given":"Regina","non-dropping-particle":"","parse-names":false,"suffix":""},{"dropping-particle":"","family":"Sabeti","given":"Pardis C.","non-dropping-particle":"","parse-names":false,"suffix":""},{"dropping-particle":"","family":"Zhu","given":"Jiayong","non-dropping-particle":"","parse-names":false,"suffix":""},{"dropping-particle":"","family":"Deng","given":"Xiaoyan","non-dropping-particle":"","parse-names":false,"suffix":""},{"dropping-particle":"","family":"Sabeti","given":"Pardis C.","non-dropping-particle":"","parse-names":false,"suffix":""},{"dropping-particle":"","family":"Asogun","given":"Danny","non-dropping-particle":"","parse-names":false,"suffix":""},{"dropping-particle":"","family":"Folarin","given":"Onikepe","non-dropping-particle":"","parse-names":false,"suffix":""},{"dropping-particle":"","family":"Happi","given":"Christian","non-dropping-particle":"","parse-names":false,"suffix":""},{"dropping-particle":"","family":"Omoniwa","given":"Omonwunmi","non-dropping-particle":"","parse-names":false,"suffix":""},{"dropping-particle":"","family":"Stremlau","given":"Matt","non-dropping-particle":"","parse-names":false,"suffix":""},{"dropping-particle":"","family":"Tariyal","given":"Ridhi","non-dropping-particle":"","parse-names":false,"suffix":""},{"dropping-particle":"","family":"Jallow","given":"Muminatou","non-dropping-particle":"","parse-names":false,"suffix":""},{"dropping-particle":"","family":"Sisay Joof","given":"Fatoumatta","non-dropping-particle":"","parse-names":false,"suffix":""},{"dropping-particle":"","family":"Corrah","given":"Tumani","non-dropping-particle":"","parse-names":false,"suffix":""},{"dropping-particle":"","family":"Rockett","given":"Kirk","non-dropping-particle":"","parse-names":false,"suffix":""},{"dropping-particle":"","family":"Kwiatkowski","given":"Dominic","non-dropping-particle":"","parse-names":false,"suffix":""},{"dropping-particle":"","family":"Kooner","given":"Jaspal","non-dropping-particle":"","parse-names":false,"suffix":""},{"dropping-particle":"","family":"Tịnh Hiê`n","given":"Trâ`n","non-dropping-particle":"","parse-names":false,"suffix":""},{"dropping-particle":"","family":"Dunstan","given":"Sarah J.","non-dropping-particle":"","parse-names":false,"suffix":""},{"dropping-particle":"","family":"Thuy Hang","given":"Nguyen","non-dropping-particle":"","parse-names":false,"suffix":""},{"dropping-particle":"","family":"Fonnie","given":"Richard","non-dropping-particle":"","parse-names":false,"suffix":""},{"dropping-particle":"","family":"Garry","given":"Robert","non-dropping-particle":"","parse-names":false,"suffix":""},{"dropping-particle":"","family":"Kanneh","given":"Lansana","non-dropping-particle":"","parse-names":false,"suffix":""},{"dropping-particle":"","family":"Moses","given":"Lina","non-dropping-particle":"","parse-names":false,"suffix":""},{"dropping-particle":"","family":"Sabeti","given":"Pardis C.","non-dropping-particle":"","parse-names":false,"suffix":""},{"dropping-particle":"","family":"Schieffelin","given":"John","non-dropping-particle":"","parse-names":false,"suffix":""},{"dropping-particle":"","family":"Grant","given":"Donald S.","non-dropping-particle":"","parse-names":false,"suffix":""},{"dropping-particle":"","family":"Gallo","given":"Carla","non-dropping-particle":"","parse-names":false,"suffix":""},{"dropping-particle":"","family":"Poletti","given":"Giovanni","non-dropping-particle":"","parse-names":false,"suffix":""},{"dropping-particle":"","family":"Saleheen","given":"Danish","non-dropping-particle":"","parse-names":false,"suffix":""},{"dropping-particle":"","family":"Rasheed","given":"Asif","non-dropping-particle":"","parse-names":false,"suffix":""}],"container-title":"Nature","id":"ITEM-1","issue":"7571","issued":{"date-parts":[["2015","10","1"]]},"page":"68-74","publisher":"Nature Publishing Group","title":"A global reference for human genetic variation","type":"article-journal","volume":"526"},"uris":["http://www.mendeley.com/documents/?uuid=7a655939-4c47-3e8d-92df-7ad04385b544"]},{"id":"ITEM-2","itemData":{"DOI":"10.1093/nar/gkt1188","ISSN":"0305-1048","author":[{"dropping-particle":"","family":"Pybus","given":"Marc","non-dropping-particle":"","parse-names":false,"suffix":""},{"dropping-particle":"","family":"Dall’Olio","given":"Giovanni M.","non-dropping-particle":"","parse-names":false,"suffix":""},{"dropping-particle":"","family":"Luisi","given":"Pierre","non-dropping-particle":"","parse-names":false,"suffix":""},{"dropping-particle":"","family":"Uzkudun","given":"Manu","non-dropping-particle":"","parse-names":false,"suffix":""},{"dropping-particle":"","family":"Carreño-Torres","given":"Angel","non-dropping-particle":"","parse-names":false,"suffix":""},{"dropping-particle":"","family":"Pavlidis","given":"Pavlos","non-dropping-particle":"","parse-names":false,"suffix":""},{"dropping-particle":"","family":"Laayouni","given":"Hafid","non-dropping-particle":"","parse-names":false,"suffix":""},{"dropping-particle":"","family":"Bertranpetit","given":"Jaume","non-dropping-particle":"","parse-names":false,"suffix":""},{"dropping-particle":"","family":"Engelken","given":"Johannes","non-dropping-particle":"","parse-names":false,"suffix":""}],"container-title":"Nucleic Acids Research","id":"ITEM-2","issue":"D1","issued":{"date-parts":[["2014","1","1"]]},"page":"D903-D909","publisher":"Narnia","title":"1000 Genomes Selection Browser 1.0: a genome browser dedicated to signatures of natural selection in modern humans","type":"article-journal","volume":"42"},"uris":["http://www.mendeley.com/documents/?uuid=2350833d-2c74-3a42-95ad-cdf7acaee9f5"]}],"mendeley":{"formattedCitation":"(Pybus et al. 2014; Gibbs et al. 2015)","plainTextFormattedCitation":"(Pybus et al. 2014; Gibbs et al. 2015)","previouslyFormattedCitation":"(Pybus et al. 2014; Gibbs et al. 2015)"},"properties":{"noteIndex":0},"schema":"https://github.com/citation-style-language/schema/raw/master/csl-citation.json"}</w:instrText>
      </w:r>
      <w:r w:rsidR="00D507D3">
        <w:fldChar w:fldCharType="separate"/>
      </w:r>
      <w:r w:rsidR="00D507D3" w:rsidRPr="00D507D3">
        <w:rPr>
          <w:noProof/>
        </w:rPr>
        <w:t>(Pybus et al. 2014; Gibbs et al. 2015)</w:t>
      </w:r>
      <w:r w:rsidR="00D507D3">
        <w:fldChar w:fldCharType="end"/>
      </w:r>
      <w:r w:rsidR="00F253F6">
        <w:t>.</w:t>
      </w:r>
      <w:r w:rsidR="003262FE">
        <w:t xml:space="preserve"> However, </w:t>
      </w:r>
      <w:r w:rsidR="00715CB5">
        <w:t>high-resolution frequency data for this allele on a country-by-country basis is not currently available.</w:t>
      </w:r>
    </w:p>
    <w:p w14:paraId="1DCF60A0" w14:textId="77777777" w:rsidR="00951A67" w:rsidRDefault="00FF2B18" w:rsidP="00175A1E">
      <w:pPr>
        <w:spacing w:line="360" w:lineRule="auto"/>
      </w:pPr>
      <w:r>
        <w:rPr>
          <w:i/>
        </w:rPr>
        <w:t>SELP</w:t>
      </w:r>
      <w:r>
        <w:t xml:space="preserve"> codes for a cell adhesion protein, which is expressed on the endothelial cells and platelets that recruits leukocytes to injuries during inflammation </w:t>
      </w:r>
      <w:r w:rsidR="00111892">
        <w:fldChar w:fldCharType="begin" w:fldLock="1"/>
      </w:r>
      <w:r w:rsidR="00706F04">
        <w:instrText>ADDIN CSL_CITATION {"citationItems":[{"id":"ITEM-1","itemData":{"DOI":"10.1126/science.aad2149","ISSN":"1095-9203","PMID":"26912863","abstract":"Many modern human genomes retain DNA inherited from interbreeding with archaic hominins, such as Neandertals, yet the influence of this admixture on human traits is largely unknown. We analyzed the contribution of common Neandertal variants to over 1000 electronic health record (EHR)-derived phenotypes in ~28,000 adults of European ancestry. We discovered and replicated associations of Neandertal alleles with neurological, psychiatric, immunological, and dermatological phenotypes. Neandertal alleles together explained a significant fraction of the variation in risk for depression and skin lesions resulting from sun exposure (actinic keratosis), and individual Neandertal alleles were significantly associated with specific human phenotypes, including hypercoagulation and tobacco use. Our results establish that archaic admixture influences disease risk in modern humans, provide hypotheses about the effects of hundreds of Neandertal haplotypes, and demonstrate the utility of EHR data in evolutionary analyses.","author":[{"dropping-particle":"","family":"Simonti","given":"Corinne N","non-dropping-particle":"","parse-names":false,"suffix":""},{"dropping-particle":"","family":"Vernot","given":"Benjamin","non-dropping-particle":"","parse-names":false,"suffix":""},{"dropping-particle":"","family":"Bastarache","given":"Lisa","non-dropping-particle":"","parse-names":false,"suffix":""},{"dropping-particle":"","family":"Bottinger","given":"Erwin","non-dropping-particle":"","parse-names":false,"suffix":""},{"dropping-particle":"","family":"Carrell","given":"David S","non-dropping-particle":"","parse-names":false,"suffix":""},{"dropping-particle":"","family":"Chisholm","given":"Rex L","non-dropping-particle":"","parse-names":false,"suffix":""},{"dropping-particle":"","family":"Crosslin","given":"David R","non-dropping-particle":"","parse-names":false,"suffix":""},{"dropping-particle":"","family":"Hebbring","given":"Scott J","non-dropping-particle":"","parse-names":false,"suffix":""},{"dropping-particle":"","family":"Jarvik","given":"Gail P","non-dropping-particle":"","parse-names":false,"suffix":""},{"dropping-particle":"","family":"Kullo","given":"Iftikhar J","non-dropping-particle":"","parse-names":false,"suffix":""},{"dropping-particle":"","family":"Li","given":"Rongling","non-dropping-particle":"","parse-names":false,"suffix":""},{"dropping-particle":"","family":"Pathak","given":"Jyotishman","non-dropping-particle":"","parse-names":false,"suffix":""},{"dropping-particle":"","family":"Ritchie","given":"Marylyn D","non-dropping-particle":"","parse-names":false,"suffix":""},{"dropping-particle":"","family":"Roden","given":"Dan M","non-dropping-particle":"","parse-names":false,"suffix":""},{"dropping-particle":"","family":"Verma","given":"Shefali S","non-dropping-particle":"","parse-names":false,"suffix":""},{"dropping-particle":"","family":"Tromp","given":"Gerard","non-dropping-particle":"","parse-names":false,"suffix":""},{"dropping-particle":"","family":"Prato","given":"Jeffrey D","non-dropping-particle":"","parse-names":false,"suffix":""},{"dropping-particle":"","family":"Bush","given":"William S","non-dropping-particle":"","parse-names":false,"suffix":""},{"dropping-particle":"","family":"Akey","given":"Joshua M","non-dropping-particle":"","parse-names":false,"suffix":""},{"dropping-particle":"","family":"Denny","given":"Joshua C","non-dropping-particle":"","parse-names":false,"suffix":""},{"dropping-particle":"","family":"Capra","given":"John A","non-dropping-particle":"","parse-names":false,"suffix":""}],"container-title":"Science (New York, N.Y.)","id":"ITEM-1","issue":"6274","issued":{"date-parts":[["2016","2","12"]]},"page":"737-41","publisher":"American Association for the Advancement of Science","title":"The phenotypic legacy of admixture between modern humans and Neandertals.","type":"article-journal","volume":"351"},"uris":["http://www.mendeley.com/documents/?uuid=04a3e13b-4f7c-3e1b-bf7d-15ac2f95da01"]}],"mendeley":{"formattedCitation":"(Simonti et al. 2016)","plainTextFormattedCitation":"(Simonti et al. 2016)","previouslyFormattedCitation":"(Simonti et al. 2016)"},"properties":{"noteIndex":0},"schema":"https://github.com/citation-style-language/schema/raw/master/csl-citation.json"}</w:instrText>
      </w:r>
      <w:r w:rsidR="00111892">
        <w:fldChar w:fldCharType="separate"/>
      </w:r>
      <w:r w:rsidR="00111892" w:rsidRPr="00111892">
        <w:rPr>
          <w:noProof/>
        </w:rPr>
        <w:t>(Simonti et al. 2016)</w:t>
      </w:r>
      <w:r w:rsidR="00111892">
        <w:fldChar w:fldCharType="end"/>
      </w:r>
      <w:r>
        <w:t xml:space="preserve">. </w:t>
      </w:r>
      <w:r w:rsidRPr="00E22E7A">
        <w:rPr>
          <w:i/>
        </w:rPr>
        <w:t>F5</w:t>
      </w:r>
      <w:r>
        <w:t xml:space="preserve"> codes for factor V, a coagulation cofactor which circulates in plasma and combines with factor X to activate prothrombin </w:t>
      </w:r>
      <w:r w:rsidR="00706F04">
        <w:fldChar w:fldCharType="begin" w:fldLock="1"/>
      </w:r>
      <w:r w:rsidR="00180B94">
        <w:instrText>ADDIN CSL_CITATION {"citationItems":[{"id":"ITEM-1","itemData":{"DOI":"10.1093/molbev/msu248","ISSN":"1537-1719","author":[{"dropping-particle":"","family":"Rallapalli","given":"Pavithra M.","non-dropping-particle":"","parse-names":false,"suffix":""},{"dropping-particle":"","family":"Orengo","given":"Christine A.","non-dropping-particle":"","parse-names":false,"suffix":""},{"dropping-particle":"","family":"Studer","given":"Romain A.","non-dropping-particle":"","parse-names":false,"suffix":""},{"dropping-particle":"","family":"Perkins","given":"Stephen J.","non-dropping-particle":"","parse-names":false,"suffix":""}],"container-title":"Molecular Biology and Evolution","id":"ITEM-1","issue":"11","issued":{"date-parts":[["2014","11","1"]]},"page":"3040-3056","publisher":"Oxford University Press","title":"Positive Selection during the Evolution of the Blood Coagulation Factors in the Context of Their Disease-Causing Mutations","type":"article-journal","volume":"31"},"uris":["http://www.mendeley.com/documents/?uuid=1b540aa0-6f91-3372-bfe1-62935f9bfd68"]}],"mendeley":{"formattedCitation":"(Rallapalli et al. 2014)","plainTextFormattedCitation":"(Rallapalli et al. 2014)","previouslyFormattedCitation":"(Rallapalli et al. 2014)"},"properties":{"noteIndex":0},"schema":"https://github.com/citation-style-language/schema/raw/master/csl-citation.json"}</w:instrText>
      </w:r>
      <w:r w:rsidR="00706F04">
        <w:fldChar w:fldCharType="separate"/>
      </w:r>
      <w:r w:rsidR="00706F04" w:rsidRPr="00706F04">
        <w:rPr>
          <w:noProof/>
        </w:rPr>
        <w:t>(Rallapalli et al. 2014)</w:t>
      </w:r>
      <w:r w:rsidR="00706F04">
        <w:fldChar w:fldCharType="end"/>
      </w:r>
      <w:r>
        <w:t xml:space="preserve">. </w:t>
      </w:r>
      <w:proofErr w:type="spellStart"/>
      <w:r>
        <w:t>Rallapalli</w:t>
      </w:r>
      <w:proofErr w:type="spellEnd"/>
      <w:r w:rsidR="00180B94">
        <w:t xml:space="preserve"> </w:t>
      </w:r>
      <w:r w:rsidR="00180B94">
        <w:fldChar w:fldCharType="begin" w:fldLock="1"/>
      </w:r>
      <w:r w:rsidR="00180B94">
        <w:instrText>ADDIN CSL_CITATION {"citationItems":[{"id":"ITEM-1","itemData":{"DOI":"10.1093/molbev/msu248","ISSN":"1537-1719","author":[{"dropping-particle":"","family":"Rallapalli","given":"Pavithra M.","non-dropping-particle":"","parse-names":false,"suffix":""},{"dropping-particle":"","family":"Orengo","given":"Christine A.","non-dropping-particle":"","parse-names":false,"suffix":""},{"dropping-particle":"","family":"Studer","given":"Romain A.","non-dropping-particle":"","parse-names":false,"suffix":""},{"dropping-particle":"","family":"Perkins","given":"Stephen J.","non-dropping-particle":"","parse-names":false,"suffix":""}],"container-title":"Molecular Biology and Evolution","id":"ITEM-1","issue":"11","issued":{"date-parts":[["2014","11","1"]]},"page":"3040-3056","publisher":"Oxford University Press","title":"Positive Selection during the Evolution of the Blood Coagulation Factors in the Context of Their Disease-Causing Mutations","type":"article-journal","volume":"31"},"uris":["http://www.mendeley.com/documents/?uuid=1b540aa0-6f91-3372-bfe1-62935f9bfd68"]}],"mendeley":{"formattedCitation":"(Rallapalli et al. 2014)","plainTextFormattedCitation":"(Rallapalli et al. 2014)","previouslyFormattedCitation":"(Rallapalli et al. 2014)"},"properties":{"noteIndex":0},"schema":"https://github.com/citation-style-language/schema/raw/master/csl-citation.json"}</w:instrText>
      </w:r>
      <w:r w:rsidR="00180B94">
        <w:fldChar w:fldCharType="separate"/>
      </w:r>
      <w:r w:rsidR="00180B94" w:rsidRPr="00180B94">
        <w:rPr>
          <w:noProof/>
        </w:rPr>
        <w:t>(Rallapalli et al. 2014)</w:t>
      </w:r>
      <w:r w:rsidR="00180B94">
        <w:fldChar w:fldCharType="end"/>
      </w:r>
      <w:r>
        <w:t xml:space="preserve"> showed that the 11 coagulation factors in modern humans have undergone positive selection. </w:t>
      </w:r>
      <w:proofErr w:type="spellStart"/>
      <w:r>
        <w:t>Simonti</w:t>
      </w:r>
      <w:proofErr w:type="spellEnd"/>
      <w:r>
        <w:t xml:space="preserve"> conclude</w:t>
      </w:r>
      <w:r w:rsidR="00180B94">
        <w:t>s</w:t>
      </w:r>
      <w:r>
        <w:t xml:space="preserve"> that there must have some advantage to the Neanderthal haplotype and that hypercoagulability would have been beneficial to early anatomically modern humans moving out of Africa</w:t>
      </w:r>
      <w:r w:rsidR="00180B94">
        <w:t xml:space="preserve"> </w:t>
      </w:r>
      <w:r w:rsidR="00180B94">
        <w:fldChar w:fldCharType="begin" w:fldLock="1"/>
      </w:r>
      <w:r w:rsidR="007D731D">
        <w:instrText>ADDIN CSL_CITATION {"citationItems":[{"id":"ITEM-1","itemData":{"DOI":"10.1126/science.aad2149","ISSN":"1095-9203","PMID":"26912863","abstract":"Many modern human genomes retain DNA inherited from interbreeding with archaic hominins, such as Neandertals, yet the influence of this admixture on human traits is largely unknown. We analyzed the contribution of common Neandertal variants to over 1000 electronic health record (EHR)-derived phenotypes in ~28,000 adults of European ancestry. We discovered and replicated associations of Neandertal alleles with neurological, psychiatric, immunological, and dermatological phenotypes. Neandertal alleles together explained a significant fraction of the variation in risk for depression and skin lesions resulting from sun exposure (actinic keratosis), and individual Neandertal alleles were significantly associated with specific human phenotypes, including hypercoagulation and tobacco use. Our results establish that archaic admixture influences disease risk in modern humans, provide hypotheses about the effects of hundreds of Neandertal haplotypes, and demonstrate the utility of EHR data in evolutionary analyses.","author":[{"dropping-particle":"","family":"Simonti","given":"Corinne N","non-dropping-particle":"","parse-names":false,"suffix":""},{"dropping-particle":"","family":"Vernot","given":"Benjamin","non-dropping-particle":"","parse-names":false,"suffix":""},{"dropping-particle":"","family":"Bastarache","given":"Lisa","non-dropping-particle":"","parse-names":false,"suffix":""},{"dropping-particle":"","family":"Bottinger","given":"Erwin","non-dropping-particle":"","parse-names":false,"suffix":""},{"dropping-particle":"","family":"Carrell","given":"David S","non-dropping-particle":"","parse-names":false,"suffix":""},{"dropping-particle":"","family":"Chisholm","given":"Rex L","non-dropping-particle":"","parse-names":false,"suffix":""},{"dropping-particle":"","family":"Crosslin","given":"David R","non-dropping-particle":"","parse-names":false,"suffix":""},{"dropping-particle":"","family":"Hebbring","given":"Scott J","non-dropping-particle":"","parse-names":false,"suffix":""},{"dropping-particle":"","family":"Jarvik","given":"Gail P","non-dropping-particle":"","parse-names":false,"suffix":""},{"dropping-particle":"","family":"Kullo","given":"Iftikhar J","non-dropping-particle":"","parse-names":false,"suffix":""},{"dropping-particle":"","family":"Li","given":"Rongling","non-dropping-particle":"","parse-names":false,"suffix":""},{"dropping-particle":"","family":"Pathak","given":"Jyotishman","non-dropping-particle":"","parse-names":false,"suffix":""},{"dropping-particle":"","family":"Ritchie","given":"Marylyn D","non-dropping-particle":"","parse-names":false,"suffix":""},{"dropping-particle":"","family":"Roden","given":"Dan M","non-dropping-particle":"","parse-names":false,"suffix":""},{"dropping-particle":"","family":"Verma","given":"Shefali S","non-dropping-particle":"","parse-names":false,"suffix":""},{"dropping-particle":"","family":"Tromp","given":"Gerard","non-dropping-particle":"","parse-names":false,"suffix":""},{"dropping-particle":"","family":"Prato","given":"Jeffrey D","non-dropping-particle":"","parse-names":false,"suffix":""},{"dropping-particle":"","family":"Bush","given":"William S","non-dropping-particle":"","parse-names":false,"suffix":""},{"dropping-particle":"","family":"Akey","given":"Joshua M","non-dropping-particle":"","parse-names":false,"suffix":""},{"dropping-particle":"","family":"Denny","given":"Joshua C","non-dropping-particle":"","parse-names":false,"suffix":""},{"dropping-particle":"","family":"Capra","given":"John A","non-dropping-particle":"","parse-names":false,"suffix":""}],"container-title":"Science (New York, N.Y.)","id":"ITEM-1","issue":"6274","issued":{"date-parts":[["2016","2","12"]]},"page":"737-41","publisher":"American Association for the Advancement of Science","title":"The phenotypic legacy of admixture between modern humans and Neandertals.","type":"article-journal","volume":"351"},"uris":["http://www.mendeley.com/documents/?uuid=04a3e13b-4f7c-3e1b-bf7d-15ac2f95da01"]}],"mendeley":{"formattedCitation":"(Simonti et al. 2016)","plainTextFormattedCitation":"(Simonti et al. 2016)","previouslyFormattedCitation":"(Simonti et al. 2016)"},"properties":{"noteIndex":0},"schema":"https://github.com/citation-style-language/schema/raw/master/csl-citation.json"}</w:instrText>
      </w:r>
      <w:r w:rsidR="00180B94">
        <w:fldChar w:fldCharType="separate"/>
      </w:r>
      <w:r w:rsidR="00180B94" w:rsidRPr="00180B94">
        <w:rPr>
          <w:noProof/>
        </w:rPr>
        <w:t>(Simonti et al. 2016)</w:t>
      </w:r>
      <w:r w:rsidR="00180B94">
        <w:fldChar w:fldCharType="end"/>
      </w:r>
      <w:r>
        <w:t>.</w:t>
      </w:r>
    </w:p>
    <w:p w14:paraId="37BA91CC" w14:textId="77777777" w:rsidR="00951A67" w:rsidRDefault="00FF2B18" w:rsidP="00175A1E">
      <w:pPr>
        <w:spacing w:line="360" w:lineRule="auto"/>
      </w:pPr>
      <w:r>
        <w:lastRenderedPageBreak/>
        <w:t xml:space="preserve">It is significant that rs3917862 has persisted given that hypercoagulability has been shown to have negative health impacts, potentially detrimentally affecting reproductive fitness. For example, hypercoagulability leads to increased risk of clot formation. Clot formation in turn can lead to venous thromboembolism – pulmonary embolism and deep vein thrombosis </w:t>
      </w:r>
      <w:r w:rsidR="007D731D">
        <w:fldChar w:fldCharType="begin" w:fldLock="1"/>
      </w:r>
      <w:r w:rsidR="00F00CF9">
        <w:instrText>ADDIN CSL_CITATION {"citationItems":[{"id":"ITEM-1","itemData":{"DOI":"10.1182/asheducation-2007.1.127","ISSN":"1520-4391","PMID":"18024620","abstract":"Thrombophilia is an inherited or acquired predisposition to thrombosis. This article reviews the clinical manifestations of thrombophilia and addresses common questions on laboratory assessment and management: what are the potential indications for thrombophilia testing, who should be tested, what tests should be requested, when should testing be performed, and how should the test results affect primary prevention, acute therapy, and secondary prophylaxis of thrombosis.","author":[{"dropping-particle":"","family":"Heit","given":"John A","non-dropping-particle":"","parse-names":false,"suffix":""}],"container-title":"Hematology. American Society of Hematology. Education Program","id":"ITEM-1","issue":"1","issued":{"date-parts":[["2007","1","1"]]},"page":"127-35","publisher":"American Society of Hematology","title":"Thrombophilia: common questions on laboratory assessment and management.","type":"article-journal","volume":"2007"},"uris":["http://www.mendeley.com/documents/?uuid=7e08f754-e2f7-3c69-b1c9-34291f112edc"]}],"mendeley":{"formattedCitation":"(Heit 2007)","plainTextFormattedCitation":"(Heit 2007)","previouslyFormattedCitation":"(Heit 2007)"},"properties":{"noteIndex":0},"schema":"https://github.com/citation-style-language/schema/raw/master/csl-citation.json"}</w:instrText>
      </w:r>
      <w:r w:rsidR="007D731D">
        <w:fldChar w:fldCharType="separate"/>
      </w:r>
      <w:r w:rsidR="007D731D" w:rsidRPr="007D731D">
        <w:rPr>
          <w:noProof/>
        </w:rPr>
        <w:t>(Heit 2007)</w:t>
      </w:r>
      <w:r w:rsidR="007D731D">
        <w:fldChar w:fldCharType="end"/>
      </w:r>
      <w:r>
        <w:t xml:space="preserve">. Malfunction of F5, a mutation called Factor V Leiden, increases thrombophilia and is found in approximately 20% of cases of venous thromboembolism </w:t>
      </w:r>
      <w:r w:rsidR="00F00CF9">
        <w:fldChar w:fldCharType="begin" w:fldLock="1"/>
      </w:r>
      <w:r w:rsidR="00A35A71">
        <w:instrText>ADDIN CSL_CITATION {"citationItems":[{"id":"ITEM-1","itemData":{"DOI":"10.1111/j.1538-7836.2009.03394.x","ISBN":"1538-7836 (Electronic)\\n1538-7836 (Linking)","ISSN":"15387933","PMID":"19630821","abstract":"Venous thrombosis (deep vein thrombosis, pulmonary embolism) is a common and serious disorder, with genetic and acquired risk factors. The genetic risk factors can be subdivided in to those that are strong, moderate and weak. Strong risk factors are deficiencies of antithrombin, protein C and protein S. Moderately strong are factor V Leiden, prothrombin 20210A, non-O blood group and fibrinogen 10034T. There are many weak genetic risk factors, including fibrinogen, factor XIII and factor XI variants. Even for moderately strong risk factors (relative risks 2-5), the majority of carriers will never develop thrombosis.","author":[{"dropping-particle":"","family":"Rosendaal","given":"F. R.","non-dropping-particle":"","parse-names":false,"suffix":""},{"dropping-particle":"","family":"Reitsma","given":"P. H.","non-dropping-particle":"","parse-names":false,"suffix":""}],"container-title":"Journal of Thrombosis and Haemostasis","id":"ITEM-1","issue":"SUPPL. 1","issued":{"date-parts":[["2009","7"]]},"page":"301-304","publisher":"John Wiley &amp; Sons, Ltd (10.1111)","title":"Genetics of venous thrombosis","type":"article","volume":"7"},"uris":["http://www.mendeley.com/documents/?uuid=00c21fbd-90c9-36c3-a4f1-869b8dfc460a"]}],"mendeley":{"formattedCitation":"(Rosendaal &amp; Reitsma 2009)","plainTextFormattedCitation":"(Rosendaal &amp; Reitsma 2009)","previouslyFormattedCitation":"(Rosendaal &amp; Reitsma 2009)"},"properties":{"noteIndex":0},"schema":"https://github.com/citation-style-language/schema/raw/master/csl-citation.json"}</w:instrText>
      </w:r>
      <w:r w:rsidR="00F00CF9">
        <w:fldChar w:fldCharType="separate"/>
      </w:r>
      <w:r w:rsidR="00F00CF9" w:rsidRPr="00F00CF9">
        <w:rPr>
          <w:noProof/>
        </w:rPr>
        <w:t>(Rosendaal &amp; Reitsma 2009)</w:t>
      </w:r>
      <w:r w:rsidR="00F00CF9">
        <w:fldChar w:fldCharType="end"/>
      </w:r>
      <w:r>
        <w:t xml:space="preserve">. This mutation increases thrombophilia by causing amino acid substitution at one of the activated protein C cleavage sites of Factor V, rendering it resistant to activated protein C inactivation, and so leads to a reduction in the natural anticoagulant system, and enhances thrombin production </w:t>
      </w:r>
      <w:r w:rsidR="00A35A71">
        <w:fldChar w:fldCharType="begin" w:fldLock="1"/>
      </w:r>
      <w:r w:rsidR="00F574B1">
        <w:instrText>ADDIN CSL_CITATION {"citationItems":[{"id":"ITEM-1","itemData":{"ISSN":"0390-6078","PMID":"7590506","abstract":"Inherited resistance to activated protein C (APC) was recently recognized as a novel cause underlying venous thrombophilia. In most cases APC-resistance is due to a single point mutation in the factor V gene leading to a replacement of Arg506 with Gln (factor V Leiden). Amino acid substitution occurs at one of the APC cleavage sites of factor Va, rendering it resistant to APC inactivation. Plasma anticoagulant response to exogenous APC as a simple diagnostic assay of APC- resistance shows good sensitivity and specificity as compared to gene analysis, yet standardization of the results needs to be improved. The APC-resistance trait is present in 2%-6% of the general population and was found to be associated with venous thrombophilia in about 20% of patients with unexplained thrombosis. Clinical features are substantially similar to other congenital plasma abnormalities predisposing to thrombosis (antithrombin III, protein C, protein S deficiencies); yet the overall clinical penetrance of the defect seems lower, at least for the heterozygous condition. Preliminary data suggest a higher risk of thrombosis in APC-resistant homozygous individuals or in patients exhibiting APC-resistance together with other thrombophilic genetic defects. To date, genetically determined APC-resistance does not seem to play a significant role in the development of arterial thrombotic disease.","author":[{"dropping-particle":"","family":"Stefano","given":"V","non-dropping-particle":"De","parse-names":false,"suffix":""},{"dropping-particle":"","family":"Leone","given":"G","non-dropping-particle":"","parse-names":false,"suffix":""}],"container-title":"Haematologica","id":"ITEM-1","issue":"4","issued":{"date-parts":[["1995","1","1"]]},"page":"344-56","publisher":"Haematologica","title":"Resistance to activated protein C due to mutated factor V as a novel cause of inherited thrombophilia.","type":"article-journal","volume":"80"},"uris":["http://www.mendeley.com/documents/?uuid=6d1578ed-bcb0-3fcc-ab62-d028e7663c32"]},{"id":"ITEM-2","itemData":{"DOI":"10.1186/rr180","ISSN":"14659921","abstract":"Pulmonary embolism (PE) is one of the leading causes of in-patient hospital deaths. As a consequence, the identification of hemostatic variables that could identify those at risk would be important in reducing mortality. It has previously been thought that deep vein thrombosis and PE are a single disease entity and would, therefore, have the same risk factors. This view is changing, however, with the realization that the prevalence of FV Leiden, a recognized genetic risk factor for deep vein thrombosis, may be a 'milder' genetic risk factor for PE. These observations suggest that PE is not only associated with a different set of risk factors, but may be reflective of a different clot structure. Pulmonary embolism (PE) is one of the leading causes of in-patient hospital deaths. As a consequence, the identification of hemostatic variables that could identify those at risk would be important in reducing mortality. It has previously been thought that deep vein thrombosis and PE are a single disease entity and would, therefore, have the same risk factors. This view is changing, however, with the realization that the prevalence of FV Leiden, a recognized genetic risk factor for deep vein thrombosis, may be a 'milder' genetic risk factor for PE. These observations suggest that PE is not only associated with a different set of risk factors, but may be reflective of a different clot structure.","author":[{"dropping-particle":"","family":"Hooper","given":"W Craig","non-dropping-particle":"","parse-names":false,"suffix":""},{"dropping-particle":"","family":"Staercke","given":"Christine","non-dropping-particle":"De","parse-names":false,"suffix":""}],"container-title":"Respiratory Research","id":"ITEM-2","issue":"1","issued":{"date-parts":[["2002","11","19"]]},"page":"8","publisher":"BioMed Central","title":"The relationship between FV Leiden and pulmonary embolism","type":"article-journal","volume":"3"},"uris":["http://www.mendeley.com/documents/?uuid=902a4894-10d6-30d1-a238-e8eedc463af9"]},{"id":"ITEM-3","itemData":{"DOI":"10.1097/CCM.0b013e3181c9cbd9","ISBN":"0090-3493","ISSN":"15300293","PMID":"20083911","abstract":"Although venous thrombosis has been traditionally associated with stasis and hypercoagulability, arterial thrombosis is mainly associated with heightened platelet reactivity and damage to the vessel wall. Accordingly, classic risk factors for venous and arterial thrombosis are usually considered distinct. Those for the former include cancer, surgery, pregnancy, and estrogens use, whereas risk factors of arterial thrombosis include smoking, hypertension, diabetes, the metabolic syndrome, and hyperlipidemia. However, a number of studies have recently challenged this dichotomy, and it is now recognized that venous and arterial thromboses share several risk factors, suggesting a closer link between the two clinical conditions. Typical examples of shared risk factors are age and the metabolic syndrome. This review addresses the mechanism whereby established risk factors increase the risk of venous or arterial thrombosis, or both.","author":[{"dropping-particle":"","family":"Martinelli","given":"Ida","non-dropping-particle":"","parse-names":false,"suffix":""},{"dropping-particle":"","family":"Bucciarelli","given":"Paolo","non-dropping-particle":"","parse-names":false,"suffix":""},{"dropping-particle":"","family":"Mannucci","given":"Pier Mannuccio","non-dropping-particle":"","parse-names":false,"suffix":""}],"container-title":"Critical Care Medicine","id":"ITEM-3","issue":"SUPPL. 2","issued":{"date-parts":[["2010","2","1"]]},"page":"S3-S9","publisher":"Critical Care Medicine","title":"Thrombotic risk factors: Basic pathophysiology","type":"article","volume":"38"},"uris":["http://www.mendeley.com/documents/?uuid=47c8a669-e4e7-384a-85a7-7f0bd8d8dd0e"]},{"id":"ITEM-4","itemData":{"DOI":"10.1016/S0140-6736(10)60962-2","ISSN":"1474-547X","PMID":"21131039","abstract":"Venous thrombosis is a common disease that frequently recurs. Recurrence can be prevented by anticoagulants, albeit at the cost of bleeding. Thus, assessment of the risk of recurrence is important to balance the risks and benefits of anticoagulation treatment. Many clinical and laboratory risk factors for recurrent venous thrombosis have been established. Nevertheless, prediction of recurrence in an individual patient remains a challenge. Detection of some laboratory markers is associated with only a moderate risk of recurrence, and the relevance of others is not known. Many patients have several risk factors and the effect of combined defects is obscure. Routine screening for these laboratory markers should therefore be abandoned. Risk assessment can be improved by measurement of global markers that encompass the effects of clotting and fibrinolytic disorders. Analysis of preliminary data suggests that risk assessment can also be refined through integration of prothrombotic coagulation changes and clinical risk factors.","author":[{"dropping-particle":"","family":"Kyrle","given":"Paul Alexander","non-dropping-particle":"","parse-names":false,"suffix":""},{"dropping-particle":"","family":"Rosendaal","given":"Frits R","non-dropping-particle":"","parse-names":false,"suffix":""},{"dropping-particle":"","family":"Eichinger","given":"Sabine","non-dropping-particle":"","parse-names":false,"suffix":""}],"container-title":"Lancet (London, England)","id":"ITEM-4","issue":"9757","issued":{"date-parts":[["2010","12","11"]]},"page":"2032-9","publisher":"Elsevier","title":"Risk assessment for recurrent venous thrombosis.","type":"article-journal","volume":"376"},"uris":["http://www.mendeley.com/documents/?uuid=88d53bf8-b14f-310c-8720-8a0ea1971c54"]}],"mendeley":{"formattedCitation":"(De Stefano &amp; Leone 1995; Hooper &amp; De Staercke 2002; Martinelli et al. 2010; Kyrle et al. 2010)","plainTextFormattedCitation":"(De Stefano &amp; Leone 1995; Hooper &amp; De Staercke 2002; Martinelli et al. 2010; Kyrle et al. 2010)","previouslyFormattedCitation":"(De Stefano &amp; Leone 1995; Hooper &amp; De Staercke 2002; Martinelli et al. 2010; Kyrle et al. 2010)"},"properties":{"noteIndex":0},"schema":"https://github.com/citation-style-language/schema/raw/master/csl-citation.json"}</w:instrText>
      </w:r>
      <w:r w:rsidR="00A35A71">
        <w:fldChar w:fldCharType="separate"/>
      </w:r>
      <w:r w:rsidR="00E20201" w:rsidRPr="00E20201">
        <w:rPr>
          <w:noProof/>
        </w:rPr>
        <w:t>(De Stefano &amp; Leone 1995; Hooper &amp; De Staercke 2002; Martinelli et al. 2010; Kyrle et al. 2010)</w:t>
      </w:r>
      <w:r w:rsidR="00A35A71">
        <w:fldChar w:fldCharType="end"/>
      </w:r>
      <w:r>
        <w:t>. Hypercoagulability, often used as a synonym for thrombophilia, increases the risk of venous thromboembolism. Increased risk of venous thromboembolism as a result of rs3917862 would, in turn, decrease the reproductive fitness carriers of this S</w:t>
      </w:r>
      <w:r w:rsidR="00E20201">
        <w:t>N</w:t>
      </w:r>
      <w:r>
        <w:t>P, as it affects humans before and during their reproductive years.</w:t>
      </w:r>
    </w:p>
    <w:p w14:paraId="0B781761" w14:textId="6FBB04B3" w:rsidR="00951A67" w:rsidRDefault="00FF2B18" w:rsidP="00175A1E">
      <w:pPr>
        <w:spacing w:line="360" w:lineRule="auto"/>
      </w:pPr>
      <w:r>
        <w:t>However, hypercoagulability is not the only risk factor for venous thromboembolism. Old age, sedentism, obesity, air travel, oral contraceptives, surgery and cancer are all aspects of modern life that are also risk factors for venous thromboembolism</w:t>
      </w:r>
      <w:r w:rsidR="00F574B1">
        <w:t xml:space="preserve"> </w:t>
      </w:r>
      <w:r w:rsidR="00F574B1">
        <w:fldChar w:fldCharType="begin" w:fldLock="1"/>
      </w:r>
      <w:r w:rsidR="001C2354">
        <w:instrText>ADDIN CSL_CITATION {"citationItems":[{"id":"ITEM-1","itemData":{"DOI":"10.1182/asheducation-2007.1.127","ISSN":"1520-4391","PMID":"18024620","abstract":"Thrombophilia is an inherited or acquired predisposition to thrombosis. This article reviews the clinical manifestations of thrombophilia and addresses common questions on laboratory assessment and management: what are the potential indications for thrombophilia testing, who should be tested, what tests should be requested, when should testing be performed, and how should the test results affect primary prevention, acute therapy, and secondary prophylaxis of thrombosis.","author":[{"dropping-particle":"","family":"Heit","given":"John A","non-dropping-particle":"","parse-names":false,"suffix":""}],"container-title":"Hematology. American Society of Hematology. Education Program","id":"ITEM-1","issue":"1","issued":{"date-parts":[["2007","1","1"]]},"page":"127-35","publisher":"American Society of Hematology","title":"Thrombophilia: common questions on laboratory assessment and management.","type":"article-journal","volume":"2007"},"uris":["http://www.mendeley.com/documents/?uuid=7e08f754-e2f7-3c69-b1c9-34291f112edc"]},{"id":"ITEM-2","itemData":{"DOI":"10.1016/S1470-2045(05)70207-2","ISSN":"1470-2045","abstract":"Venous thromboembolism occurs commonly in patients with cancer. The pathogenetic mechanisms of thrombosis involve a complex interaction between tumour cells, the haemostatic system, and characteristics of the patient. Among risk factors for thromboembolism are long-term immobilisation, especially in hospital, surgery, and chemotherapy with or without adjuvant hormone therapy. Although prophylaxis and treatment of thromboembolism in patients with cancer draw on the agents that are commonly used in those without cancer, there are many special features of patients with cancer that make use of these drugs more challenging. Low-molecular-weight heparins are the cornerstone of prophylaxis and treatment of venous thromboembolism in patients with cancer. These drugs have the potential to increase survival, at least in patients with more favourable outlook. About 10% of patients with idiopathic venous thromboembolism have an underlying malignant disorder that can be detected by extensive diagnostic investigation. However, the issue of whether screening for occult malignant disease ultimately improves prognosis and survival remains to be resolved.","author":[{"dropping-particle":"","family":"Prandoni","given":"Paolo","non-dropping-particle":"","parse-names":false,"suffix":""},{"dropping-particle":"","family":"Falanga","given":"Anna","non-dropping-particle":"","parse-names":false,"suffix":""},{"dropping-particle":"","family":"Piccioli","given":"Andrea","non-dropping-particle":"","parse-names":false,"suffix":""}],"container-title":"The Lancet Oncology","id":"ITEM-2","issue":"6","issued":{"date-parts":[["2005","6","1"]]},"page":"401-410","publisher":"Elsevier","title":"Cancer and venous thromboembolism","type":"article-journal","volume":"6"},"uris":["http://www.mendeley.com/documents/?uuid=b878c285-481b-37b6-8fba-bfd57f1f2a27"]},{"id":"ITEM-3","itemData":{"DOI":"10.1182/asheducation-2005.1.1","ISSN":"1520-4383","PMID":"16304352","abstract":"Over the last decade we have witnessed an avalanche of newly identified risk factors for venous thrombosis. This has advanced our knowledge of its etiology, because more determinants have been described and because the underlying concepts have received a new and broader understanding. Venous thrombosis is a common multicausal disease occurring as the result of interacting genetic, environmental and behavioral risk factors. Some of these have been known since medieval times, such as the increased risk of thrombosis during immobilization in pregnancy and after childbirth (although retained milk of the breast-feeding mother was seen as the primary cause for the latter). Pregnancy and puerperium still cause thrombosis, as do exogenous hormones in oral contraceptives and hormonal replacement therapy. Furthermore, the immobilization in the puerperium of the old days translates directly to situations of immobilization in current times, such as prolonged travel in airplanes or excessive electronic gaming. While pedigrees with abundant thrombosis were observed in the early 1900s, the first cause of heritable thrombophilia (antithrombin deficiency) was discovered in 1965, with the subsequent identification of deficiencies of protein C and protein S in the early 1980s. These were uncommon and strong risk factors, whereas the more recently discovered genetic variants are common and weak, and cause disease only in the presence of other factors.","author":[{"dropping-particle":"","family":"Rosendaal","given":"Frits R","non-dropping-particle":"","parse-names":false,"suffix":""}],"container-title":"Hematology. American Society of Hematology. Education Program","id":"ITEM-3","issue":"1","issued":{"date-parts":[["2005","1","1"]]},"page":"1-12","publisher":"American Society of Hematology","title":"Venous thrombosis: the role of genes, environment, and behavior.","type":"article-journal","volume":"2005"},"uris":["http://www.mendeley.com/documents/?uuid=ddc75fe1-be2a-361c-9545-0d5a2082417d"]},{"id":"ITEM-4","itemData":{"DOI":"10.1111/j.1538-7836.2009.03394.x","ISBN":"1538-7836 (Electronic)\\n1538-7836 (Linking)","ISSN":"15387933","PMID":"19630821","abstract":"Venous thrombosis (deep vein thrombosis, pulmonary embolism) is a common and serious disorder, with genetic and acquired risk factors. The genetic risk factors can be subdivided in to those that are strong, moderate and weak. Strong risk factors are deficiencies of antithrombin, protein C and protein S. Moderately strong are factor V Leiden, prothrombin 20210A, non-O blood group and fibrinogen 10034T. There are many weak genetic risk factors, including fibrinogen, factor XIII and factor XI variants. Even for moderately strong risk factors (relative risks 2-5), the majority of carriers will never develop thrombosis.","author":[{"dropping-particle":"","family":"Rosendaal","given":"F. R.","non-dropping-particle":"","parse-names":false,"suffix":""},{"dropping-particle":"","family":"Reitsma","given":"P. H.","non-dropping-particle":"","parse-names":false,"suffix":""}],"container-title":"Journal of Thrombosis and Haemostasis","id":"ITEM-4","issue":"SUPPL. 1","issued":{"date-parts":[["2009","7"]]},"page":"301-304","publisher":"John Wiley &amp; Sons, Ltd (10.1111)","title":"Genetics of venous thrombosis","type":"article","volume":"7"},"uris":["http://www.mendeley.com/documents/?uuid=00c21fbd-90c9-36c3-a4f1-869b8dfc460a"]},{"id":"ITEM-5","itemData":{"DOI":"10.1097/CCM.0b013e3181c9cbd9","ISBN":"0090-3493","ISSN":"15300293","PMID":"20083911","abstract":"Although venous thrombosis has been traditionally associated with stasis and hypercoagulability, arterial thrombosis is mainly associated with heightened platelet reactivity and damage to the vessel wall. Accordingly, classic risk factors for venous and arterial thrombosis are usually considered distinct. Those for the former include cancer, surgery, pregnancy, and estrogens use, whereas risk factors of arterial thrombosis include smoking, hypertension, diabetes, the metabolic syndrome, and hyperlipidemia. However, a number of studies have recently challenged this dichotomy, and it is now recognized that venous and arterial thromboses share several risk factors, suggesting a closer link between the two clinical conditions. Typical examples of shared risk factors are age and the metabolic syndrome. This review addresses the mechanism whereby established risk factors increase the risk of venous or arterial thrombosis, or both.","author":[{"dropping-particle":"","family":"Martinelli","given":"Ida","non-dropping-particle":"","parse-names":false,"suffix":""},{"dropping-particle":"","family":"Bucciarelli","given":"Paolo","non-dropping-particle":"","parse-names":false,"suffix":""},{"dropping-particle":"","family":"Mannucci","given":"Pier Mannuccio","non-dropping-particle":"","parse-names":false,"suffix":""}],"container-title":"Critical Care Medicine","id":"ITEM-5","issue":"SUPPL. 2","issued":{"date-parts":[["2010","2","1"]]},"page":"S3-S9","publisher":"Critical Care Medicine","title":"Thrombotic risk factors: Basic pathophysiology","type":"article","volume":"38"},"uris":["http://www.mendeley.com/documents/?uuid=47c8a669-e4e7-384a-85a7-7f0bd8d8dd0e"]},{"id":"ITEM-6","itemData":{"DOI":"10.1016/S0140-6736(10)60962-2","ISSN":"1474-547X","PMID":"21131039","abstract":"Venous thrombosis is a common disease that frequently recurs. Recurrence can be prevented by anticoagulants, albeit at the cost of bleeding. Thus, assessment of the risk of recurrence is important to balance the risks and benefits of anticoagulation treatment. Many clinical and laboratory risk factors for recurrent venous thrombosis have been established. Nevertheless, prediction of recurrence in an individual patient remains a challenge. Detection of some laboratory markers is associated with only a moderate risk of recurrence, and the relevance of others is not known. Many patients have several risk factors and the effect of combined defects is obscure. Routine screening for these laboratory markers should therefore be abandoned. Risk assessment can be improved by measurement of global markers that encompass the effects of clotting and fibrinolytic disorders. Analysis of preliminary data suggests that risk assessment can also be refined through integration of prothrombotic coagulation changes and clinical risk factors.","author":[{"dropping-particle":"","family":"Kyrle","given":"Paul Alexander","non-dropping-particle":"","parse-names":false,"suffix":""},{"dropping-particle":"","family":"Rosendaal","given":"Frits R","non-dropping-particle":"","parse-names":false,"suffix":""},{"dropping-particle":"","family":"Eichinger","given":"Sabine","non-dropping-particle":"","parse-names":false,"suffix":""}],"container-title":"Lancet (London, England)","id":"ITEM-6","issue":"9757","issued":{"date-parts":[["2010","12","11"]]},"page":"2032-9","publisher":"Elsevier","title":"Risk assessment for recurrent venous thrombosis.","type":"article-journal","volume":"376"},"uris":["http://www.mendeley.com/documents/?uuid=88d53bf8-b14f-310c-8720-8a0ea1971c54"]},{"id":"ITEM-7","itemData":{"DOI":"10.4236/ojpm.2012.24069","ISSN":"2162-2477","abstract":"Obesity has emerged as a global health issue that is associated with wide spectrum of disorders, including coronary artery disease, diabetes mellitus, hypertension, stroke, and venous thromboembolism (VTE). VTE is one of the most common vascular disorders in the United States and Europe and is associated with significant mortality. Although the association between obesity and VTE appears to be moderate, obesity can interact with other environmental or genetic factors and pose a significantly greater risk of VTE among individuals who are obese and who are exposed simultaneously to several other risk factors for VTE. Therefore, identification of potential interactions between obesity and certain VTE risk factors might offer some critical points for VTE interventions and thus minimize VTE morbidity and mortality among patients who are obese. However, current obesity measurements have limitations and can introduce contradictory results in the outcome of obesity. To overcome these limitations, this review proposes several future directions and suggests some avenues for prevention of VTE associated with obesity as well.","author":[{"dropping-particle":"","family":"Yang","given":"Genyan","non-dropping-particle":"","parse-names":false,"suffix":""},{"dropping-particle":"De","family":"Staercke","given":"Christine","non-dropping-particle":"","parse-names":false,"suffix":""},{"dropping-particle":"","family":"Hooper","given":"W. Craig","non-dropping-particle":"","parse-names":false,"suffix":""}],"container-title":"Open Journal of Preventive Medicine","id":"ITEM-7","issue":"04","issued":{"date-parts":[["2012","11","22"]]},"page":"499-509","publisher":"Scientific Research Publishing","title":"The effects of obesity on venous thromboembolism: A review","type":"article-journal","volume":"02"},"uris":["http://www.mendeley.com/documents/?uuid=5ede0ee1-d234-38cd-8e8b-81be41bb383a"]}],"mendeley":{"formattedCitation":"(Rosendaal 2005; Prandoni et al. 2005; Heit 2007; Rosendaal &amp; Reitsma 2009; Martinelli et al. 2010; Kyrle et al. 2010; Yang et al. 2012)","plainTextFormattedCitation":"(Rosendaal 2005; Prandoni et al. 2005; Heit 2007; Rosendaal &amp; Reitsma 2009; Martinelli et al. 2010; Kyrle et al. 2010; Yang et al. 2012)","previouslyFormattedCitation":"(Rosendaal 2005; Prandoni et al. 2005; Heit 2007; Rosendaal &amp; Reitsma 2009; Martinelli et al. 2010; Kyrle et al. 2010; Yang et al. 2012)"},"properties":{"noteIndex":0},"schema":"https://github.com/citation-style-language/schema/raw/master/csl-citation.json"}</w:instrText>
      </w:r>
      <w:r w:rsidR="00F574B1">
        <w:fldChar w:fldCharType="separate"/>
      </w:r>
      <w:r w:rsidR="00F574B1" w:rsidRPr="00F574B1">
        <w:rPr>
          <w:noProof/>
        </w:rPr>
        <w:t>(Rosendaal 2005; Prandoni et al. 2005; Heit 2007; Rosendaal &amp; Reitsma 2009; Martinelli et al. 2010; Kyrle et al. 2010; Yang et al. 2012)</w:t>
      </w:r>
      <w:r w:rsidR="00F574B1">
        <w:fldChar w:fldCharType="end"/>
      </w:r>
      <w:r w:rsidR="00F574B1">
        <w:t>.</w:t>
      </w:r>
      <w:r>
        <w:t xml:space="preserve"> Therefore, while hypercoagulability is a risk factor for contracting venous thromboembolism, modern life increases the occurrence of other predisposing factors, suggesting that hypercoagulability today is much more likely to contribute to the development of deep vein thrombosis or pulmonary embolism than it would have some 50,000 years ago. In situations where people were injured frequently (or otherwise dying from blood loss) hypercoagulability would be beneficial, as it would reduce the risk of death due to blood loss. It is these circumstances that are considered here, in order to determine which selective pressure could result in the persistence of </w:t>
      </w:r>
      <w:proofErr w:type="spellStart"/>
      <w:r w:rsidR="00252C06">
        <w:t>introgressed</w:t>
      </w:r>
      <w:proofErr w:type="spellEnd"/>
      <w:r w:rsidR="00252C06">
        <w:t xml:space="preserve"> Neanderthal </w:t>
      </w:r>
      <w:r>
        <w:t>hypercoagulability alleles in modern humans.</w:t>
      </w:r>
    </w:p>
    <w:p w14:paraId="192596AB" w14:textId="0B8D863A" w:rsidR="00951A67" w:rsidRDefault="00FF2B18" w:rsidP="00175A1E">
      <w:pPr>
        <w:spacing w:line="360" w:lineRule="auto"/>
      </w:pPr>
      <w:r>
        <w:t xml:space="preserve">In order to understand the circumstances that would have resulted in hypercoagulability being advantageous, we must understand the living conditions of Neanderthals and anatomically modern humans approximately 50,000 years ago. Anthropologists have studied this in two ways: by observing the fossil record and through modelling (using modern hunter-gatherers as a model of likely living conditions before the advent of agriculture). Berger and </w:t>
      </w:r>
      <w:proofErr w:type="spellStart"/>
      <w:r>
        <w:t>Trinkaus</w:t>
      </w:r>
      <w:proofErr w:type="spellEnd"/>
      <w:r>
        <w:t xml:space="preserve"> </w:t>
      </w:r>
      <w:r w:rsidR="00A55025">
        <w:fldChar w:fldCharType="begin" w:fldLock="1"/>
      </w:r>
      <w:r w:rsidR="005A0584">
        <w:instrText>ADDIN CSL_CITATION {"citationItems":[{"id":"ITEM-1","itemData":{"DOI":"10.1016/0305-4403(95)90013-6","ISSN":"03054403","abstract":"A high frequency of traumatic lesions and post-traumatic degenerative changes have been noted in Neandertal skeletons. To asses the implications of the anatomical distribution of these lesions, we have assigned them to one of seven regions: head/neck, trunk, shoulder/arm, hand, pelvis, leg and foot. The resultant distributions, both including and deleting injuries indicated only by post-traumatic degenerations and from Shanidar 1, were compared to anatomical lesion distributions for three Recent human archaeological samples (Bt-5, Libben and a pooled Nubian one), three modern clinical samples (late 20th century Albuquerque, early 20th century London and late 19th century New York City), and a specialized athletic sample (North American Rodeo performers). The majority of the Neandertal samples (as adjusted) are highly significantly different from the six normal Recent human samples, with only the most trimmed Neandertal sample being non-significantly different from the New York sample. However, all of the Neandertal distributions provide a close match to the Rodeo traumatic lesion pattern, primarily as a result of a high incidence of head &amp; neck trauma. Although small sample size, preservation and a dearth of older individuals with inhibited mobility may contribute to the Neandertal lesion distribution, the similarity to the Rodeo lesion distribution suggests frequent close encounters with large ungulates unkindly disposed to the humans involved.","author":[{"dropping-particle":"","family":"Berger","given":"Thomas D.","non-dropping-particle":"","parse-names":false,"suffix":""},{"dropping-particle":"","family":"Trinkaus","given":"Erik","non-dropping-particle":"","parse-names":false,"suffix":""}],"container-title":"Journal of Archaeological Science","id":"ITEM-1","issue":"6","issued":{"date-parts":[["1995","11"]]},"page":"841-852","title":"Patterns of Trauma among the Neandertals","type":"article-journal","volume":"22"},"uris":["http://www.mendeley.com/documents/?uuid=67b2b6c7-3779-41c3-8cd5-07e59ae0ed65"]}],"mendeley":{"formattedCitation":"(Berger &amp; Trinkaus 1995)","plainTextFormattedCitation":"(Berger &amp; Trinkaus 1995)","previouslyFormattedCitation":"(Berger &amp; Trinkaus 1995)"},"properties":{"noteIndex":0},"schema":"https://github.com/citation-style-language/schema/raw/master/csl-citation.json"}</w:instrText>
      </w:r>
      <w:r w:rsidR="00A55025">
        <w:fldChar w:fldCharType="separate"/>
      </w:r>
      <w:r w:rsidR="00A55025" w:rsidRPr="00A55025">
        <w:rPr>
          <w:noProof/>
        </w:rPr>
        <w:t>(Berger &amp; Trinkaus 1995)</w:t>
      </w:r>
      <w:r w:rsidR="00A55025">
        <w:fldChar w:fldCharType="end"/>
      </w:r>
      <w:r w:rsidR="00A55025">
        <w:t xml:space="preserve"> </w:t>
      </w:r>
      <w:r>
        <w:t>suggested that the frequency of trauma on Neanderthal skeletons is abnormally high</w:t>
      </w:r>
      <w:r w:rsidR="00CC1BDA">
        <w:t xml:space="preserve"> and</w:t>
      </w:r>
      <w:r w:rsidR="00FD263D">
        <w:t xml:space="preserve"> </w:t>
      </w:r>
      <w:r>
        <w:t xml:space="preserve">suggested that the trauma patterns on Neanderthal skeletons are similar to those seen in North American rodeo performers, as the injuries are predominantly to the upper body, which they argue might be evidence that Neanderthals came into close contact with large ungulates, presumably as a </w:t>
      </w:r>
      <w:r>
        <w:lastRenderedPageBreak/>
        <w:t xml:space="preserve">result of close-quarter hunting. </w:t>
      </w:r>
      <w:proofErr w:type="spellStart"/>
      <w:r>
        <w:t>Trinkaus</w:t>
      </w:r>
      <w:proofErr w:type="spellEnd"/>
      <w:r>
        <w:t xml:space="preserve"> </w:t>
      </w:r>
      <w:r w:rsidR="005A0584">
        <w:fldChar w:fldCharType="begin" w:fldLock="1"/>
      </w:r>
      <w:r w:rsidR="00E025F2">
        <w:instrText>ADDIN CSL_CITATION {"citationItems":[{"id":"ITEM-1","itemData":{"DOI":"10.1016/j.jas.2012.05.039","ISBN":"1713743450","ISSN":"10959238","abstract":"In 1995 Berger and Trinkaus (J. Archaeol. Sci. 22, 841-852) proposed that the anatomical distribution of Neandertal trauma, with a predominance of upper body lesions, reflected close-quarter ambush hunting as dictated by the available Middle Paleolithic weaponry (the \"Rodeo rider\" hypothesis). The necessity for mobility among these Late Pleistocene foragers, as a factor possibly reducing the number of preserved lower limb injuries, was considered as an alternative explanation. The accumulating data on Upper Paleolithic injuries and Middle Paleolithic weaponry, considerations of differential skeletal susceptibility of minor trauma, and evidence of interhuman violence, plus the importance of mobility for Late Pleistocene human existence, suggest that hunting injuries may explain only part of the pattern. The purpose of this note is not to resolve to ultimate factors behind the anatomical distribution of traumatic lesions among the Neandertals (or early modern humans). It is 1) to emphasize that there are multiple probable contributing factors other than close-quarter ambush hunting due to the limitations of Middle Paleolithic weaponry, and 2) to open the discussion to alternative interpretations. © 2012 Elsevier Ltd.","author":[{"dropping-particle":"","family":"Trinkaus","given":"Erik","non-dropping-particle":"","parse-names":false,"suffix":""}],"container-title":"Journal of Archaeological Science","id":"ITEM-1","issue":"12","issued":{"date-parts":[["2012"]]},"page":"3691-3693","title":"Neandertals, early modern humans, and rodeo riders","type":"article-journal","volume":"39"},"uris":["http://www.mendeley.com/documents/?uuid=dd9de2d3-4aac-38d1-bdc1-2e907ca685c9"]}],"mendeley":{"formattedCitation":"(Trinkaus 2012)","plainTextFormattedCitation":"(Trinkaus 2012)","previouslyFormattedCitation":"(Trinkaus 2012)"},"properties":{"noteIndex":0},"schema":"https://github.com/citation-style-language/schema/raw/master/csl-citation.json"}</w:instrText>
      </w:r>
      <w:r w:rsidR="005A0584">
        <w:fldChar w:fldCharType="separate"/>
      </w:r>
      <w:r w:rsidR="00BC66D4" w:rsidRPr="00BC66D4">
        <w:rPr>
          <w:noProof/>
        </w:rPr>
        <w:t>(Trinkaus 2012)</w:t>
      </w:r>
      <w:r w:rsidR="005A0584">
        <w:fldChar w:fldCharType="end"/>
      </w:r>
      <w:r w:rsidR="00422A8E">
        <w:t xml:space="preserve"> </w:t>
      </w:r>
      <w:r>
        <w:t xml:space="preserve">later builds on this argument with the theory that Middle Palaeolithic spears were heavy and well suited for defence against carnivores and for ambush hunting. </w:t>
      </w:r>
      <w:r w:rsidR="00366F9B">
        <w:t>However,</w:t>
      </w:r>
      <w:r>
        <w:t xml:space="preserve"> he also purports that the incidence of impact fractures on projectiles is suggestive of hunting at a distance</w:t>
      </w:r>
      <w:r w:rsidR="00E025F2">
        <w:t xml:space="preserve"> </w:t>
      </w:r>
      <w:r w:rsidR="00E025F2">
        <w:fldChar w:fldCharType="begin" w:fldLock="1"/>
      </w:r>
      <w:r w:rsidR="00CA67FF">
        <w:instrText>ADDIN CSL_CITATION {"citationItems":[{"id":"ITEM-1","itemData":{"DOI":"10.1016/j.jas.2012.05.039","ISBN":"1713743450","ISSN":"10959238","abstract":"In 1995 Berger and Trinkaus (J. Archaeol. Sci. 22, 841-852) proposed that the anatomical distribution of Neandertal trauma, with a predominance of upper body lesions, reflected close-quarter ambush hunting as dictated by the available Middle Paleolithic weaponry (the \"Rodeo rider\" hypothesis). The necessity for mobility among these Late Pleistocene foragers, as a factor possibly reducing the number of preserved lower limb injuries, was considered as an alternative explanation. The accumulating data on Upper Paleolithic injuries and Middle Paleolithic weaponry, considerations of differential skeletal susceptibility of minor trauma, and evidence of interhuman violence, plus the importance of mobility for Late Pleistocene human existence, suggest that hunting injuries may explain only part of the pattern. The purpose of this note is not to resolve to ultimate factors behind the anatomical distribution of traumatic lesions among the Neandertals (or early modern humans). It is 1) to emphasize that there are multiple probable contributing factors other than close-quarter ambush hunting due to the limitations of Middle Paleolithic weaponry, and 2) to open the discussion to alternative interpretations. © 2012 Elsevier Ltd.","author":[{"dropping-particle":"","family":"Trinkaus","given":"Erik","non-dropping-particle":"","parse-names":false,"suffix":""}],"container-title":"Journal of Archaeological Science","id":"ITEM-1","issue":"12","issued":{"date-parts":[["2012"]]},"page":"3691-3693","title":"Neandertals, early modern humans, and rodeo riders","type":"article-journal","volume":"39"},"uris":["http://www.mendeley.com/documents/?uuid=dd9de2d3-4aac-38d1-bdc1-2e907ca685c9"]}],"mendeley":{"formattedCitation":"(Trinkaus 2012)","plainTextFormattedCitation":"(Trinkaus 2012)","previouslyFormattedCitation":"(Trinkaus 2012)"},"properties":{"noteIndex":0},"schema":"https://github.com/citation-style-language/schema/raw/master/csl-citation.json"}</w:instrText>
      </w:r>
      <w:r w:rsidR="00E025F2">
        <w:fldChar w:fldCharType="separate"/>
      </w:r>
      <w:r w:rsidR="00E025F2" w:rsidRPr="00E025F2">
        <w:rPr>
          <w:noProof/>
        </w:rPr>
        <w:t>(Trinkaus 2012)</w:t>
      </w:r>
      <w:r w:rsidR="00E025F2">
        <w:fldChar w:fldCharType="end"/>
      </w:r>
      <w:r>
        <w:t xml:space="preserve">. </w:t>
      </w:r>
      <w:r w:rsidR="00E025F2">
        <w:t>He</w:t>
      </w:r>
      <w:r>
        <w:t xml:space="preserve"> offers two alternatives to hunting as the cause of these patterns of injury: interpersonal violence and foraging. </w:t>
      </w:r>
      <w:proofErr w:type="spellStart"/>
      <w:r w:rsidR="00E761B9">
        <w:t>Trinkaus</w:t>
      </w:r>
      <w:proofErr w:type="spellEnd"/>
      <w:r w:rsidR="00E761B9">
        <w:t xml:space="preserve"> </w:t>
      </w:r>
      <w:r w:rsidR="00CA67FF">
        <w:fldChar w:fldCharType="begin" w:fldLock="1"/>
      </w:r>
      <w:r w:rsidR="00F20A55">
        <w:instrText>ADDIN CSL_CITATION {"citationItems":[{"id":"ITEM-1","itemData":{"DOI":"10.1016/j.jas.2012.05.039","ISBN":"1713743450","ISSN":"10959238","abstract":"In 1995 Berger and Trinkaus (J. Archaeol. Sci. 22, 841-852) proposed that the anatomical distribution of Neandertal trauma, with a predominance of upper body lesions, reflected close-quarter ambush hunting as dictated by the available Middle Paleolithic weaponry (the \"Rodeo rider\" hypothesis). The necessity for mobility among these Late Pleistocene foragers, as a factor possibly reducing the number of preserved lower limb injuries, was considered as an alternative explanation. The accumulating data on Upper Paleolithic injuries and Middle Paleolithic weaponry, considerations of differential skeletal susceptibility of minor trauma, and evidence of interhuman violence, plus the importance of mobility for Late Pleistocene human existence, suggest that hunting injuries may explain only part of the pattern. The purpose of this note is not to resolve to ultimate factors behind the anatomical distribution of traumatic lesions among the Neandertals (or early modern humans). It is 1) to emphasize that there are multiple probable contributing factors other than close-quarter ambush hunting due to the limitations of Middle Paleolithic weaponry, and 2) to open the discussion to alternative interpretations. © 2012 Elsevier Ltd.","author":[{"dropping-particle":"","family":"Trinkaus","given":"Erik","non-dropping-particle":"","parse-names":false,"suffix":""}],"container-title":"Journal of Archaeological Science","id":"ITEM-1","issue":"12","issued":{"date-parts":[["2012"]]},"page":"3691-3693","title":"Neandertals, early modern humans, and rodeo riders","type":"article-journal","volume":"39"},"uris":["http://www.mendeley.com/documents/?uuid=dd9de2d3-4aac-38d1-bdc1-2e907ca685c9"]}],"mendeley":{"formattedCitation":"(Trinkaus 2012)","plainTextFormattedCitation":"(Trinkaus 2012)","previouslyFormattedCitation":"(Trinkaus 2012)"},"properties":{"noteIndex":0},"schema":"https://github.com/citation-style-language/schema/raw/master/csl-citation.json"}</w:instrText>
      </w:r>
      <w:r w:rsidR="00CA67FF">
        <w:fldChar w:fldCharType="separate"/>
      </w:r>
      <w:r w:rsidR="00CA67FF" w:rsidRPr="00CA67FF">
        <w:rPr>
          <w:noProof/>
        </w:rPr>
        <w:t>(Trinkaus 2012)</w:t>
      </w:r>
      <w:r w:rsidR="00CA67FF">
        <w:fldChar w:fldCharType="end"/>
      </w:r>
      <w:r w:rsidR="00CA67FF">
        <w:t xml:space="preserve"> </w:t>
      </w:r>
      <w:r>
        <w:t xml:space="preserve">suggests that a number of the incidences of trauma show distinct signs of interpersonal violence: for example </w:t>
      </w:r>
      <w:proofErr w:type="spellStart"/>
      <w:r>
        <w:t>Zollikofer</w:t>
      </w:r>
      <w:proofErr w:type="spellEnd"/>
      <w:r>
        <w:t xml:space="preserve"> found evidence in the St </w:t>
      </w:r>
      <w:proofErr w:type="spellStart"/>
      <w:r>
        <w:t>Cesaire</w:t>
      </w:r>
      <w:proofErr w:type="spellEnd"/>
      <w:r>
        <w:t xml:space="preserve"> Neanderthal that the skull had been struck with a sharp implement, presumably during an act of interpersonal violence</w:t>
      </w:r>
      <w:r w:rsidR="00F20A55">
        <w:t xml:space="preserve"> </w:t>
      </w:r>
      <w:r w:rsidR="00F20A55">
        <w:fldChar w:fldCharType="begin" w:fldLock="1"/>
      </w:r>
      <w:r w:rsidR="00F20A55">
        <w:instrText>ADDIN CSL_CITATION {"citationItems":[{"id":"ITEM-1","itemData":{"DOI":"10.1073/pnas.082111899","ISSN":"0027-8424","PMID":"11972028","abstract":"The St. Césaire 1 Neanderthal skeleton of a young adult individual is unique in its association with Châtelperronian artifacts from a level dated to ca. 36,000 years ago. Computer-tomographic imaging and computer-assisted reconstruction of the skull revealed a healed fracture in the cranial vault. When paleopathological and forensic diagnostic standards are applied, the bony scar bears direct evidence for the impact of a sharp implement, which was presumably directed toward the individual during an act of interpersonal violence. These findings add to the evidence that Neanderthals used implements not only for hunting and food processing, but also in other behavioral contexts. It is hypothesized that the high intra-group damage potential inherent to weapons might have represented a major factor during the evolution of hominid social behavior.","author":[{"dropping-particle":"","family":"Zollikofer","given":"Christoph P E","non-dropping-particle":"","parse-names":false,"suffix":""},{"dropping-particle":"","family":"Ponce De Leon","given":"Marcia S","non-dropping-particle":"","parse-names":false,"suffix":""},{"dropping-particle":"","family":"Vandermeersch","given":"Bernard","non-dropping-particle":"","parse-names":false,"suffix":""},{"dropping-particle":"","family":"Leveque","given":"Francois","non-dropping-particle":"","parse-names":false,"suffix":""}],"container-title":"Proceedings of the National Academy of Sciences of the United States of America","id":"ITEM-1","issue":"9","issued":{"date-parts":[["2002","4","30"]]},"page":"6444-8","publisher":"National Academy of Sciences","title":"Evidence for interpersonal violence in the St. Cesaire Neanderthal.","type":"article-journal","volume":"99"},"uris":["http://www.mendeley.com/documents/?uuid=4155a123-6952-3d66-b5de-8f46d491d1db"]}],"mendeley":{"formattedCitation":"(Zollikofer et al. 2002)","plainTextFormattedCitation":"(Zollikofer et al. 2002)","previouslyFormattedCitation":"(Zollikofer et al. 2002)"},"properties":{"noteIndex":0},"schema":"https://github.com/citation-style-language/schema/raw/master/csl-citation.json"}</w:instrText>
      </w:r>
      <w:r w:rsidR="00F20A55">
        <w:fldChar w:fldCharType="separate"/>
      </w:r>
      <w:r w:rsidR="00F20A55" w:rsidRPr="00F20A55">
        <w:rPr>
          <w:noProof/>
        </w:rPr>
        <w:t>(Zollikofer et al. 2002)</w:t>
      </w:r>
      <w:r w:rsidR="00F20A55">
        <w:fldChar w:fldCharType="end"/>
      </w:r>
      <w:r>
        <w:t xml:space="preserve">. However, Underdown </w:t>
      </w:r>
      <w:r w:rsidR="00F20A55">
        <w:fldChar w:fldCharType="begin" w:fldLock="1"/>
      </w:r>
      <w:r w:rsidR="003C40B7">
        <w:instrText>ADDIN CSL_CITATION {"citationItems":[{"id":"ITEM-1","itemData":{"ISBN":"0031-5362","ISSN":"00315362","abstract":"It is a peculiarity of the Neanderthal skeleton that a high frequency of trauma is commonly observed. This has been postulated as being a result of close contact with large prey species during hunting as well as inter-personal violence (3). Initially the behavioural patterns and ecology of the Neanderthals were statistically analysed in order to try and identify if any broad relationships existed with trauma occurrence. Secondly a comparative skeletal approach was adopted to explore the reasons for a high level of trauma in the Neanderthal fossil record and whether this was simply a result of a hunter-gatherer lifestyle. Eight Holocene hunter-gatherer populations were selected because of their similarities in skeletal adaptation and broad synchronicity of habitat and subsistence patterns to the Neanderthals. Trauma profiles were produced for each population and statically compared to establish if any significant similarities existed. The results suggest that the Neanderthal trauma profile converges on that of a Desert dwelling Australian Aboriginal population that had a largely vegetation based diet. This in turn questions the role of close contact with large prey species in the occurrence of Neanderthal trauma.","author":[{"dropping-particle":"","family":"Underdown","given":"Simon J.","non-dropping-particle":"","parse-names":false,"suffix":""}],"container-title":"Periodicum Biologorum","id":"ITEM-1","issue":"4","issued":{"date-parts":[["2006"]]},"page":"485-493","title":"A comparative approach to understanding neanderthal trauma","type":"article-journal","volume":"108"},"uris":["http://www.mendeley.com/documents/?uuid=4c176fb2-86f0-4a49-990e-5f07d2ad29bd"]}],"mendeley":{"formattedCitation":"(Underdown 2006)","plainTextFormattedCitation":"(Underdown 2006)","previouslyFormattedCitation":"(Underdown 2006)"},"properties":{"noteIndex":0},"schema":"https://github.com/citation-style-language/schema/raw/master/csl-citation.json"}</w:instrText>
      </w:r>
      <w:r w:rsidR="00F20A55">
        <w:fldChar w:fldCharType="separate"/>
      </w:r>
      <w:r w:rsidR="00F20A55" w:rsidRPr="00F20A55">
        <w:rPr>
          <w:noProof/>
        </w:rPr>
        <w:t>(Underdown 2006)</w:t>
      </w:r>
      <w:r w:rsidR="00F20A55">
        <w:fldChar w:fldCharType="end"/>
      </w:r>
      <w:r w:rsidR="00F20A55">
        <w:t xml:space="preserve"> </w:t>
      </w:r>
      <w:r>
        <w:t xml:space="preserve">argues that </w:t>
      </w:r>
      <w:r w:rsidR="00CC1BDA">
        <w:t xml:space="preserve">while Neanderthal  trauma was common it was not abnormally high for hunter-gatherer populations and that </w:t>
      </w:r>
      <w:r>
        <w:t xml:space="preserve">patterns of trauma on Neanderthal skeletons are not related to hunting or interpersonal violence, suggesting instead that the trauma profile is most similar to that of the largely vegetarian Holocene Australian Aborigine population, and that the evidence of trauma is a result of accidents. </w:t>
      </w:r>
      <w:proofErr w:type="spellStart"/>
      <w:r w:rsidR="00F30A41">
        <w:t>Trinkaus</w:t>
      </w:r>
      <w:proofErr w:type="spellEnd"/>
      <w:r w:rsidR="00F30A41">
        <w:t xml:space="preserve"> </w:t>
      </w:r>
      <w:r w:rsidR="00F30A41">
        <w:fldChar w:fldCharType="begin" w:fldLock="1"/>
      </w:r>
      <w:r w:rsidR="00826302">
        <w:instrText>ADDIN CSL_CITATION {"citationItems":[{"id":"ITEM-1","itemData":{"DOI":"10.1016/j.jas.2012.05.039","ISBN":"1713743450","ISSN":"10959238","abstract":"In 1995 Berger and Trinkaus (J. Archaeol. Sci. 22, 841-852) proposed that the anatomical distribution of Neandertal trauma, with a predominance of upper body lesions, reflected close-quarter ambush hunting as dictated by the available Middle Paleolithic weaponry (the \"Rodeo rider\" hypothesis). The necessity for mobility among these Late Pleistocene foragers, as a factor possibly reducing the number of preserved lower limb injuries, was considered as an alternative explanation. The accumulating data on Upper Paleolithic injuries and Middle Paleolithic weaponry, considerations of differential skeletal susceptibility of minor trauma, and evidence of interhuman violence, plus the importance of mobility for Late Pleistocene human existence, suggest that hunting injuries may explain only part of the pattern. The purpose of this note is not to resolve to ultimate factors behind the anatomical distribution of traumatic lesions among the Neandertals (or early modern humans). It is 1) to emphasize that there are multiple probable contributing factors other than close-quarter ambush hunting due to the limitations of Middle Paleolithic weaponry, and 2) to open the discussion to alternative interpretations. © 2012 Elsevier Ltd.","author":[{"dropping-particle":"","family":"Trinkaus","given":"Erik","non-dropping-particle":"","parse-names":false,"suffix":""}],"container-title":"Journal of Archaeological Science","id":"ITEM-1","issue":"12","issued":{"date-parts":[["2012"]]},"page":"3691-3693","title":"Neandertals, early modern humans, and rodeo riders","type":"article-journal","volume":"39"},"uris":["http://www.mendeley.com/documents/?uuid=dd9de2d3-4aac-38d1-bdc1-2e907ca685c9"]}],"mendeley":{"formattedCitation":"(Trinkaus 2012)","plainTextFormattedCitation":"(Trinkaus 2012)","previouslyFormattedCitation":"(Trinkaus 2012)"},"properties":{"noteIndex":0},"schema":"https://github.com/citation-style-language/schema/raw/master/csl-citation.json"}</w:instrText>
      </w:r>
      <w:r w:rsidR="00F30A41">
        <w:fldChar w:fldCharType="separate"/>
      </w:r>
      <w:r w:rsidR="00F30A41" w:rsidRPr="00F30A41">
        <w:rPr>
          <w:noProof/>
        </w:rPr>
        <w:t>(Trinkaus 2012)</w:t>
      </w:r>
      <w:r w:rsidR="00F30A41">
        <w:fldChar w:fldCharType="end"/>
      </w:r>
      <w:r w:rsidR="00F30A41">
        <w:t xml:space="preserve"> </w:t>
      </w:r>
      <w:r>
        <w:t xml:space="preserve">does suggest that a highly mobile foraging lifestyle could explain the predominantly upper body distribution of injuries, as injuries to the lower limbs would have prevented mobility and resulted in the injured being left behind in locations where remains would not have fossilised. </w:t>
      </w:r>
      <w:proofErr w:type="spellStart"/>
      <w:r w:rsidR="001C2354">
        <w:t>Beier</w:t>
      </w:r>
      <w:proofErr w:type="spellEnd"/>
      <w:r>
        <w:t xml:space="preserve"> </w:t>
      </w:r>
      <w:r w:rsidR="001C2354">
        <w:fldChar w:fldCharType="begin" w:fldLock="1"/>
      </w:r>
      <w:r w:rsidR="003C40B7">
        <w:instrText>ADDIN CSL_CITATION {"citationItems":[{"id":"ITEM-1","itemData":{"DOI":"10.1038/s41586-018-0696-8","ISBN":"4158601806968","ISSN":"0028-0836","abstract":"Neanderthals are commonly depicted as leading dangerous lives and permanently struggling for survival. This view largely relies on the high incidences of trauma that have been reported1,2 and have variously been attributed to violent social behaviour3,4, highly mobile hunter-gatherer lifestyles2 or attacks by carnivores5. The described Neanderthal pattern of predominantly cranial injuries is further thought to reflect violent encounters with large prey mammals, resulting from the use of close-range hunting weapons1. These interpretations directly shape our understanding of Neanderthal lifestyles, health and hunting abilities, yet mainly rest on descriptive, case-based evidence. Quantitative, population-level studies of traumatic injuries are rare. Here we reassess the hypothesis of higher cranial trauma prevalence among Neanderthals using a population-level approach—accounting for preservation bias and other contextual data—and an exhaustive fossil database. We show that Neanderthals and early Upper Palaeolithic anatomically modern humans exhibit similar overall incidences of cranial trauma, which are higher for males in both taxa, consistent with patterns shown by later populations of modern humans. Beyond these similarities, we observed species-specific, age-related variation in trauma prevalence, suggesting that there were differences in the timing of injuries during life or that there was a differential mortality risk of trauma survivors in the two groups. Finally, our results highlight the importance of preservation bias in studies of trauma prevalence.","author":[{"dropping-particle":"","family":"Beier","given":"Judith","non-dropping-particle":"","parse-names":false,"suffix":""},{"dropping-particle":"","family":"Anthes","given":"Nils","non-dropping-particle":"","parse-names":false,"suffix":""},{"dropping-particle":"","family":"Wahl","given":"Joachim","non-dropping-particle":"","parse-names":false,"suffix":""},{"dropping-particle":"","family":"Harvati","given":"Katerina","non-dropping-particle":"","parse-names":false,"suffix":""}],"container-title":"Nature","id":"ITEM-1","issue":"7733","issued":{"date-parts":[["2018","11","14"]]},"page":"686-690","publisher":"Nature Publishing Group","title":"Similar cranial trauma prevalence among Neanderthals and Upper Palaeolithic modern humans","type":"article-journal","volume":"563"},"uris":["http://www.mendeley.com/documents/?uuid=bc35aa11-edd7-48a7-9097-d5d5b199bd6c"]}],"mendeley":{"formattedCitation":"(Beier et al. 2018)","plainTextFormattedCitation":"(Beier et al. 2018)","previouslyFormattedCitation":"(Beier et al. 2018)"},"properties":{"noteIndex":0},"schema":"https://github.com/citation-style-language/schema/raw/master/csl-citation.json"}</w:instrText>
      </w:r>
      <w:r w:rsidR="001C2354">
        <w:fldChar w:fldCharType="separate"/>
      </w:r>
      <w:r w:rsidR="001C2354" w:rsidRPr="001C2354">
        <w:rPr>
          <w:noProof/>
        </w:rPr>
        <w:t>(Beier et al. 2018)</w:t>
      </w:r>
      <w:r w:rsidR="001C2354">
        <w:fldChar w:fldCharType="end"/>
      </w:r>
      <w:r w:rsidR="001C2354">
        <w:t xml:space="preserve"> </w:t>
      </w:r>
      <w:r>
        <w:t xml:space="preserve">analysed cranial trauma in 114 Neanderthal and 90 </w:t>
      </w:r>
      <w:r>
        <w:rPr>
          <w:i/>
        </w:rPr>
        <w:t>Homo sapiens</w:t>
      </w:r>
      <w:r>
        <w:t xml:space="preserve"> skulls from the Upper Palaeolithic and showed that while males had a higher incidence of trauma than females there was no significant difference between the species. Importantly their work shows that it is not species that causes increased vulnerability to trauma but rather the risks posed by hunter-gathering in the Eurasian Palaeolithic. </w:t>
      </w:r>
    </w:p>
    <w:p w14:paraId="62299816" w14:textId="412BA25E" w:rsidR="0049771E" w:rsidRDefault="00FF2B18" w:rsidP="00175A1E">
      <w:pPr>
        <w:spacing w:line="360" w:lineRule="auto"/>
      </w:pPr>
      <w:r>
        <w:t>Modern data sets from hunter-gatherers provide an insight into Neanderthal trauma and hominin mortality profiles. Marlowe</w:t>
      </w:r>
      <w:r w:rsidR="00826302">
        <w:t xml:space="preserve"> </w:t>
      </w:r>
      <w:r w:rsidR="00826302">
        <w:fldChar w:fldCharType="begin" w:fldLock="1"/>
      </w:r>
      <w:r w:rsidR="003C40B7">
        <w:instrText>ADDIN CSL_CITATION {"citationItems":[{"id":"ITEM-1","itemData":{"DOI":"10.1002/evan.20046","ISBN":"1060-1538","ISSN":"10601538","PMID":"4760","abstract":"Although few hunter-gatherers or foragers exist today, they are well documented in the ethnographic record. Anthropologists have been eager to study them since they assumed foragers represented a lifestyle that existed everywhere before 10,000 years ago and characterized our ancestors into some ill-defined but remote past. In the past few decades, that assumption has been challenged on several grounds. Ethnographically described foragers may be a biased sample that only continued to exist because they occupied marginal habitats less coveted by agricultural people.(3) In addition, many foragers have been greatly influenced by their association with more powerful agricultural societies.(4) It has even been suggested that Holocene foragers represent a new niche that appeared only with the climatic changes and faunal depletion at the end of the last major glaciation.(5) Despite these issues, the ethnographic record of foragers provides the only direct observations of human behavior in the absence of agriculture, and as such is invaluable for testing hypotheses about human behavioral evolution.(6)","author":[{"dropping-particle":"","family":"Marlowe","given":"Frank W.","non-dropping-particle":"","parse-names":false,"suffix":""}],"container-title":"Evolutionary Anthropology","id":"ITEM-1","issue":"2","issued":{"date-parts":[["2005","4","13"]]},"page":"54-67","publisher":"Wiley Subscription Services, Inc., A Wiley Company","title":"Hunter-gatherers and human evolution","type":"article-journal","volume":"14"},"uris":["http://www.mendeley.com/documents/?uuid=53b792fa-12f9-48e6-a565-fe0722140d78"]}],"mendeley":{"formattedCitation":"(Marlowe 2005)","plainTextFormattedCitation":"(Marlowe 2005)","previouslyFormattedCitation":"(Marlowe 2005)"},"properties":{"noteIndex":0},"schema":"https://github.com/citation-style-language/schema/raw/master/csl-citation.json"}</w:instrText>
      </w:r>
      <w:r w:rsidR="00826302">
        <w:fldChar w:fldCharType="separate"/>
      </w:r>
      <w:r w:rsidR="00826302" w:rsidRPr="00826302">
        <w:rPr>
          <w:noProof/>
        </w:rPr>
        <w:t>(Marlowe 2005)</w:t>
      </w:r>
      <w:r w:rsidR="00826302">
        <w:fldChar w:fldCharType="end"/>
      </w:r>
      <w:r w:rsidR="00826302">
        <w:t xml:space="preserve"> </w:t>
      </w:r>
      <w:r>
        <w:t xml:space="preserve">suggests that there are several difficulties in using hunter-gatherer data in modelling hominin lifestyles before the advent of agriculture. </w:t>
      </w:r>
      <w:r w:rsidR="00591B96">
        <w:t>Firstly</w:t>
      </w:r>
      <w:r>
        <w:t>, modern hunter-gatherers are likely to be a biased sample, as they exist only in marginal habitats not sought by agriculturalists. Secondly, it is highly unlikely that any of these forager groups exist entirely isolated from interaction with their agricultural neighbours, and so they are not living as our pre-agricultural ancestors were. However, Marlowe</w:t>
      </w:r>
      <w:r w:rsidR="009C662F">
        <w:t xml:space="preserve"> also</w:t>
      </w:r>
      <w:r>
        <w:t xml:space="preserve"> makes the point that the ethnography of modern hunter-gatherers is the only way we can observe human behaviour in the absence of agriculture and so is the best proxy for the study of human behavioural and cultural evolution</w:t>
      </w:r>
      <w:r w:rsidR="009C662F">
        <w:t xml:space="preserve"> </w:t>
      </w:r>
      <w:r w:rsidR="009C662F">
        <w:fldChar w:fldCharType="begin" w:fldLock="1"/>
      </w:r>
      <w:r w:rsidR="0044576E">
        <w:instrText>ADDIN CSL_CITATION {"citationItems":[{"id":"ITEM-1","itemData":{"DOI":"10.1007/0-387-29905-X_71","ISBN":"0520253418","PMID":"15883119","abstract":"In The Hadza, Frank Marlowe provides a quantitative ethnography of one of the last remaining societies of hunter-gatherers in the world. The Hadza, who inhabit an area of East Africa near the Serengeti and Olduvai Gorge, have long drawn the attention of anthropologists and archaeologists for maintaining a foraging lifestyle in a region that is key to understanding human origins. Marlowe ably applies his years of research with the Hadza to cover the traditional topics in ethnography--subsistence, material culture, religion, and social structure. But the book's unique contribution is to introduce readers to the more contemporary field of behavioral ecology, which attempts to understand human behavior from an evolutionary perspective. To that end, The Hadza also articulates the necessary background for readers whose exposure to human evolutionary theory is minimal","author":[{"dropping-particle":"","family":"Marlowe","given":"Frank W","non-dropping-particle":"","parse-names":false,"suffix":""}],"id":"ITEM-1","issued":{"date-parts":[["2010"]]},"number-of-pages":"325","title":"The Hadza: hunter-gatherers of Tanzania","type":"book"},"uris":["http://www.mendeley.com/documents/?uuid=b4e270e5-fa2b-3e18-8a98-08dcce4cb22f"]}],"mendeley":{"formattedCitation":"(Marlowe 2010)","plainTextFormattedCitation":"(Marlowe 2010)","previouslyFormattedCitation":"(Marlowe 2010)"},"properties":{"noteIndex":0},"schema":"https://github.com/citation-style-language/schema/raw/master/csl-citation.json"}</w:instrText>
      </w:r>
      <w:r w:rsidR="009C662F">
        <w:fldChar w:fldCharType="separate"/>
      </w:r>
      <w:r w:rsidR="009C662F" w:rsidRPr="009C662F">
        <w:rPr>
          <w:noProof/>
        </w:rPr>
        <w:t>(Marlowe 2010)</w:t>
      </w:r>
      <w:r w:rsidR="009C662F">
        <w:fldChar w:fldCharType="end"/>
      </w:r>
      <w:r>
        <w:t>. Once again, anthropologists are divided on what the hunter-gatherer evidence tells us about violence as a selective pressure. Hill</w:t>
      </w:r>
      <w:r w:rsidR="0044576E">
        <w:t xml:space="preserve"> and colleagues </w:t>
      </w:r>
      <w:r w:rsidR="0044576E">
        <w:fldChar w:fldCharType="begin" w:fldLock="1"/>
      </w:r>
      <w:r w:rsidR="00D507D3">
        <w:instrText>ADDIN CSL_CITATION {"citationItems":[{"id":"ITEM-1","itemData":{"DOI":"10.1016/j.jhevol.2006.11.003","ISBN":"9781450327589","ISSN":"00472484","PMID":"17289113","abstract":"Extant apes experience early sexual maturity and short life spans relative to modern humans. Both of these traits and others are linked by life-history theory to mortality rates experienced at different ages by our hominin ancestors. However, currently there is a great deal of debate concerning hominin mortality profiles at different periods of evolutionary history. Observed rates and causes of mortality in modern hunter-gatherers may provide information about Upper Paleolithic mortality that can be compared to indirect evidence from the fossil record, yet little is published about causes and rates of mortality in foraging societies around the world. To our knowledge, interview-based life tables for recent hunter-gatherers are published for only four societies (Ache, Agta, Hadza, and Ju/'hoansi). Here, we present mortality data for a fifth group, the Hiwi hunter-gatherers of Venezuela. The results show comparatively high death rates among the Hiwi and highlight differences in mortality rates among hunter-gatherer societies. The high levels of conspecific violence and adult mortality in the Hiwi may better represent Paleolithic human demographics than do the lower, disease-based death rates reported in the most frequently cited forager studies. © 2007 Elsevier Ltd. All rights reserved.","author":[{"dropping-particle":"","family":"HILL","given":"Kim","non-dropping-particle":"","parse-names":false,"suffix":""},{"dropping-particle":"","family":"HURTADO","given":"A","non-dropping-particle":"","parse-names":false,"suffix":""},{"dropping-particle":"","family":"WALKER","given":"R","non-dropping-particle":"","parse-names":false,"suffix":""}],"container-title":"Journal of Human Evolution","id":"ITEM-1","issue":"4","issued":{"date-parts":[["2007","4","1"]]},"page":"443-454","publisher":"Academic Press","title":"High adult mortality among Hiwi hunter-gatherers: Implications for human evolution","type":"article-journal","volume":"52"},"uris":["http://www.mendeley.com/documents/?uuid=fff3f5e9-0f12-4a31-9beb-1d0281629212"]}],"mendeley":{"formattedCitation":"(HILL et al. 2007)","plainTextFormattedCitation":"(HILL et al. 2007)","previouslyFormattedCitation":"(HILL et al. 2007)"},"properties":{"noteIndex":0},"schema":"https://github.com/citation-style-language/schema/raw/master/csl-citation.json"}</w:instrText>
      </w:r>
      <w:r w:rsidR="0044576E">
        <w:fldChar w:fldCharType="separate"/>
      </w:r>
      <w:r w:rsidR="003C40B7" w:rsidRPr="003C40B7">
        <w:rPr>
          <w:noProof/>
        </w:rPr>
        <w:t>(HILL et al. 2007)</w:t>
      </w:r>
      <w:r w:rsidR="0044576E">
        <w:fldChar w:fldCharType="end"/>
      </w:r>
      <w:r w:rsidR="0044576E">
        <w:t xml:space="preserve"> </w:t>
      </w:r>
      <w:r>
        <w:t xml:space="preserve">use data from the </w:t>
      </w:r>
      <w:proofErr w:type="spellStart"/>
      <w:r>
        <w:t>Hiwi</w:t>
      </w:r>
      <w:proofErr w:type="spellEnd"/>
      <w:r>
        <w:t xml:space="preserve"> of Venezuela to suggest that high adult mortality rates in Neanderthal and early modern human populations are best explained by high levels of conspecific violence, as the </w:t>
      </w:r>
      <w:proofErr w:type="spellStart"/>
      <w:r>
        <w:t>Hiwi</w:t>
      </w:r>
      <w:proofErr w:type="spellEnd"/>
      <w:r>
        <w:t xml:space="preserve"> have lower rates of </w:t>
      </w:r>
      <w:r>
        <w:lastRenderedPageBreak/>
        <w:t xml:space="preserve">infectious disease mortality, which more closely resembles the mortality profile of our Palaeolithic ancestors. If this is the case, then such high levels of interpersonal violence may have been a selective pressure for the persistence of hypercoagulability alleles. However, Wrangham </w:t>
      </w:r>
      <w:r w:rsidR="008B61A1">
        <w:t xml:space="preserve">and colleagues </w:t>
      </w:r>
      <w:r w:rsidR="008B61A1">
        <w:fldChar w:fldCharType="begin" w:fldLock="1"/>
      </w:r>
      <w:r w:rsidR="00B37086">
        <w:instrText>ADDIN CSL_CITATION {"citationItems":[{"id":"ITEM-1","itemData":{"DOI":"10.1007/s10329-005-0140-1","ISBN":"1617496804","ISSN":"00328332","PMID":"16132168","abstract":"This paper tests the proposal that chimpanzees (Pan troglodytes) and humans have similar rates of death from intraspecific aggression, whereas chimpanzees have higher rates of non-lethal physical attack (Boehm 1999, Hierarchy in the forest: the evolution of egalitarian behavior. Harvard University Press). First, we assembled data on lethal aggression from long-term studies of nine communities of chimpanzees living in five populations. We calculated rates of death from intraspecific aggression both within and between communities. Variation among communities in mortality rates from aggression was high, and rates of death from intercommunity and intracommunity aggression were not correlated. Estimates for average rates of lethal violence for chimpanzees proved to be similar to average rates for subsistence societies of hunter-gatherers and farmers. Second, we compared rates of non-lethal physical aggression for two populations of chimpanzees and one population of recently settled hunter-gatherers. Chimpanzees had rates of aggression between two and three orders of magnitude higher than humans. These preliminary data support Boehm's hypothesis.","author":[{"dropping-particle":"","family":"Wrangham","given":"Richard W.","non-dropping-particle":"","parse-names":false,"suffix":""},{"dropping-particle":"","family":"Wilson","given":"Michael L.","non-dropping-particle":"","parse-names":false,"suffix":""},{"dropping-particle":"","family":"Muller","given":"Martin N.","non-dropping-particle":"","parse-names":false,"suffix":""}],"container-title":"Primates","id":"ITEM-1","issue":"1","issued":{"date-parts":[["2006","1","20"]]},"page":"14-26","publisher":"Springer-Verlag","title":"Comparative rates of violence in chimpanzees and humans","type":"article-journal","volume":"47"},"uris":["http://www.mendeley.com/documents/?uuid=0377ada4-2dad-35c9-9f2b-243e4fb2d0de"]}],"mendeley":{"formattedCitation":"(Wrangham et al. 2006)","plainTextFormattedCitation":"(Wrangham et al. 2006)","previouslyFormattedCitation":"(Wrangham et al. 2006)"},"properties":{"noteIndex":0},"schema":"https://github.com/citation-style-language/schema/raw/master/csl-citation.json"}</w:instrText>
      </w:r>
      <w:r w:rsidR="008B61A1">
        <w:fldChar w:fldCharType="separate"/>
      </w:r>
      <w:r w:rsidR="008B61A1" w:rsidRPr="008B61A1">
        <w:rPr>
          <w:noProof/>
        </w:rPr>
        <w:t>(Wrangham et al. 2006)</w:t>
      </w:r>
      <w:r w:rsidR="008B61A1">
        <w:fldChar w:fldCharType="end"/>
      </w:r>
      <w:r>
        <w:t xml:space="preserve"> suggest that mortality rates due to violence in forager and subsistence farming societies are highly variable. Indeed, </w:t>
      </w:r>
      <w:r w:rsidR="00B37086">
        <w:t>they</w:t>
      </w:r>
      <w:r>
        <w:t xml:space="preserve"> found that subsistence farming societies had higher rates of death due to interpersonal violence than hunter-gatherer societies</w:t>
      </w:r>
      <w:r w:rsidR="00B37086">
        <w:t xml:space="preserve"> </w:t>
      </w:r>
      <w:r w:rsidR="00B37086">
        <w:fldChar w:fldCharType="begin" w:fldLock="1"/>
      </w:r>
      <w:r w:rsidR="00CD01AB">
        <w:instrText>ADDIN CSL_CITATION {"citationItems":[{"id":"ITEM-1","itemData":{"DOI":"10.1007/s10329-005-0140-1","ISBN":"1617496804","ISSN":"00328332","PMID":"16132168","abstract":"This paper tests the proposal that chimpanzees (Pan troglodytes) and humans have similar rates of death from intraspecific aggression, whereas chimpanzees have higher rates of non-lethal physical attack (Boehm 1999, Hierarchy in the forest: the evolution of egalitarian behavior. Harvard University Press). First, we assembled data on lethal aggression from long-term studies of nine communities of chimpanzees living in five populations. We calculated rates of death from intraspecific aggression both within and between communities. Variation among communities in mortality rates from aggression was high, and rates of death from intercommunity and intracommunity aggression were not correlated. Estimates for average rates of lethal violence for chimpanzees proved to be similar to average rates for subsistence societies of hunter-gatherers and farmers. Second, we compared rates of non-lethal physical aggression for two populations of chimpanzees and one population of recently settled hunter-gatherers. Chimpanzees had rates of aggression between two and three orders of magnitude higher than humans. These preliminary data support Boehm's hypothesis.","author":[{"dropping-particle":"","family":"Wrangham","given":"Richard W.","non-dropping-particle":"","parse-names":false,"suffix":""},{"dropping-particle":"","family":"Wilson","given":"Michael L.","non-dropping-particle":"","parse-names":false,"suffix":""},{"dropping-particle":"","family":"Muller","given":"Martin N.","non-dropping-particle":"","parse-names":false,"suffix":""}],"container-title":"Primates","id":"ITEM-1","issue":"1","issued":{"date-parts":[["2006","1","20"]]},"page":"14-26","publisher":"Springer-Verlag","title":"Comparative rates of violence in chimpanzees and humans","type":"article-journal","volume":"47"},"uris":["http://www.mendeley.com/documents/?uuid=0377ada4-2dad-35c9-9f2b-243e4fb2d0de"]}],"mendeley":{"formattedCitation":"(Wrangham et al. 2006)","plainTextFormattedCitation":"(Wrangham et al. 2006)","previouslyFormattedCitation":"(Wrangham et al. 2006)"},"properties":{"noteIndex":0},"schema":"https://github.com/citation-style-language/schema/raw/master/csl-citation.json"}</w:instrText>
      </w:r>
      <w:r w:rsidR="00B37086">
        <w:fldChar w:fldCharType="separate"/>
      </w:r>
      <w:r w:rsidR="00B37086" w:rsidRPr="00B37086">
        <w:rPr>
          <w:noProof/>
        </w:rPr>
        <w:t>(Wrangham et al. 2006)</w:t>
      </w:r>
      <w:r w:rsidR="00B37086">
        <w:fldChar w:fldCharType="end"/>
      </w:r>
      <w:r>
        <w:t xml:space="preserve">. By this measure, violence would not be a consistent selective pressure. While anthropologists are largely divided on the presence and nature of violent and accidental deaths in Neanderthals and early modern humans, it is worth considering as a selective pressure for the persistence of hypercoagulability alleles in living Europeans. </w:t>
      </w:r>
    </w:p>
    <w:p w14:paraId="1209FC17" w14:textId="29EBB9F4" w:rsidR="00951A67" w:rsidRDefault="0049771E" w:rsidP="00175A1E">
      <w:pPr>
        <w:spacing w:line="360" w:lineRule="auto"/>
      </w:pPr>
      <w:r>
        <w:t>O</w:t>
      </w:r>
      <w:r w:rsidR="00FF2B18">
        <w:t>ur hypothesis is that maternal mortality would present a more consistent selective pressure for the persistence of rs3917862.</w:t>
      </w:r>
      <w:r>
        <w:t xml:space="preserve"> </w:t>
      </w:r>
      <w:r w:rsidR="00FF2B18">
        <w:t xml:space="preserve">There are several pieces of evidence that suggest that the Neanderthal </w:t>
      </w:r>
      <w:r w:rsidR="00FF2B18">
        <w:rPr>
          <w:i/>
        </w:rPr>
        <w:t>SELP</w:t>
      </w:r>
      <w:r w:rsidR="00FF2B18">
        <w:t xml:space="preserve"> SNP was maintained in the gene pool because it has advantages for maternal survival. Firstly, the main cause of death during childbirth in Africa and Asia is haemorrhaging </w:t>
      </w:r>
      <w:r w:rsidR="00CD01AB">
        <w:fldChar w:fldCharType="begin" w:fldLock="1"/>
      </w:r>
      <w:r w:rsidR="009934EC">
        <w:instrText>ADDIN CSL_CITATION {"citationItems":[{"id":"ITEM-1","itemData":{"DOI":"10.1016/S0140-6736(06)69380-X","ISSN":"1474-547X","PMID":"17011946","abstract":"The risk of a woman dying as a result of pregnancy or childbirth during her lifetime is about one in six in the poorest parts of the world compared with about one in 30 000 in Northern Europe. Such a discrepancy poses a huge challenge to meeting the fifth Millennium Development Goal to reduce maternal mortality by 75% between 1990 and 2015. Some developed and transitional countries have managed to reduce their maternal mortality during the past 25 years. Few of these, however, began with the very high rates that are now estimated for the poorest countries-in which further progress is jeopardised by weak health systems, continuing high fertility, and poor availability of data. Maternal deaths are clustered around labour, delivery, and the immediate postpartum period, with obstetric haemorrhage being the main medical cause of death. Local variation can be important, with unsafe abortion carrying huge risk in some populations, and HIV/AIDS becoming a leading cause of death where HIV-related mortaliy rates are high. Inequalities in the risk of maternal death exist everywhere. Targeting of interventions to the most vulnerable--rural populations and poor people--is essential if substantial progress is to be achieved by 2015.","author":[{"dropping-particle":"","family":"Ronsmans","given":"Carine","non-dropping-particle":"","parse-names":false,"suffix":""},{"dropping-particle":"","family":"Graham","given":"Wendy J","non-dropping-particle":"","parse-names":false,"suffix":""},{"dropping-particle":"","family":"Lancet Maternal Survival Series steering group","given":"","non-dropping-particle":"","parse-names":false,"suffix":""}],"container-title":"Lancet (London, England)","id":"ITEM-1","issue":"9542","issued":{"date-parts":[["2006","9","30"]]},"page":"1189-200","publisher":"Elsevier","title":"Maternal mortality: who, when, where, and why.","type":"article-journal","volume":"368"},"uris":["http://www.mendeley.com/documents/?uuid=d7c62825-db38-329e-9ba4-3e246bdb501c"]}],"mendeley":{"formattedCitation":"(Ronsmans et al. 2006)","plainTextFormattedCitation":"(Ronsmans et al. 2006)","previouslyFormattedCitation":"(Ronsmans et al. 2006)"},"properties":{"noteIndex":0},"schema":"https://github.com/citation-style-language/schema/raw/master/csl-citation.json"}</w:instrText>
      </w:r>
      <w:r w:rsidR="00CD01AB">
        <w:fldChar w:fldCharType="separate"/>
      </w:r>
      <w:r w:rsidR="00CD01AB" w:rsidRPr="00CD01AB">
        <w:rPr>
          <w:noProof/>
        </w:rPr>
        <w:t>(Ronsmans et al. 2006)</w:t>
      </w:r>
      <w:r w:rsidR="00CD01AB">
        <w:fldChar w:fldCharType="end"/>
      </w:r>
      <w:r w:rsidR="00FF2B18">
        <w:t xml:space="preserve">: indicating that in environments with limited healthcare blood loss is the most significant factor in maternal mortality. This is evidence to suggest that hypercoagulability plays a protective role against maternal haemorrhage during childbirth. Secondly, pregnancy is a risk factor for both hypercoagulability and venous thromboembolism </w:t>
      </w:r>
      <w:r w:rsidR="009934EC">
        <w:fldChar w:fldCharType="begin" w:fldLock="1"/>
      </w:r>
      <w:r w:rsidR="00C60C21">
        <w:instrText>ADDIN CSL_CITATION {"citationItems":[{"id":"ITEM-1","itemData":{"DOI":"10.1182/asheducation-2005.1.1","ISSN":"1520-4383","PMID":"16304352","abstract":"Over the last decade we have witnessed an avalanche of newly identified risk factors for venous thrombosis. This has advanced our knowledge of its etiology, because more determinants have been described and because the underlying concepts have received a new and broader understanding. Venous thrombosis is a common multicausal disease occurring as the result of interacting genetic, environmental and behavioral risk factors. Some of these have been known since medieval times, such as the increased risk of thrombosis during immobilization in pregnancy and after childbirth (although retained milk of the breast-feeding mother was seen as the primary cause for the latter). Pregnancy and puerperium still cause thrombosis, as do exogenous hormones in oral contraceptives and hormonal replacement therapy. Furthermore, the immobilization in the puerperium of the old days translates directly to situations of immobilization in current times, such as prolonged travel in airplanes or excessive electronic gaming. While pedigrees with abundant thrombosis were observed in the early 1900s, the first cause of heritable thrombophilia (antithrombin deficiency) was discovered in 1965, with the subsequent identification of deficiencies of protein C and protein S in the early 1980s. These were uncommon and strong risk factors, whereas the more recently discovered genetic variants are common and weak, and cause disease only in the presence of other factors.","author":[{"dropping-particle":"","family":"Rosendaal","given":"Frits R","non-dropping-particle":"","parse-names":false,"suffix":""}],"container-title":"Hematology. American Society of Hematology. Education Program","id":"ITEM-1","issue":"1","issued":{"date-parts":[["2005","1","1"]]},"page":"1-12","publisher":"American Society of Hematology","title":"Venous thrombosis: the role of genes, environment, and behavior.","type":"article-journal","volume":"2005"},"uris":["http://www.mendeley.com/documents/?uuid=ddc75fe1-be2a-361c-9545-0d5a2082417d"]},{"id":"ITEM-2","itemData":{"DOI":"10.1182/asheducation-2007.1.127","ISSN":"1520-4391","PMID":"18024620","abstract":"Thrombophilia is an inherited or acquired predisposition to thrombosis. This article reviews the clinical manifestations of thrombophilia and addresses common questions on laboratory assessment and management: what are the potential indications for thrombophilia testing, who should be tested, what tests should be requested, when should testing be performed, and how should the test results affect primary prevention, acute therapy, and secondary prophylaxis of thrombosis.","author":[{"dropping-particle":"","family":"Heit","given":"John A","non-dropping-particle":"","parse-names":false,"suffix":""}],"container-title":"Hematology. American Society of Hematology. Education Program","id":"ITEM-2","issue":"1","issued":{"date-parts":[["2007","1","1"]]},"page":"127-35","publisher":"American Society of Hematology","title":"Thrombophilia: common questions on laboratory assessment and management.","type":"article-journal","volume":"2007"},"uris":["http://www.mendeley.com/documents/?uuid=7e08f754-e2f7-3c69-b1c9-34291f112edc"]},{"id":"ITEM-3","itemData":{"DOI":"10.1016/S0140-6736(09)60996-X","ISSN":"1474-547X","PMID":"19889451","abstract":"Pulmonary embolism (PE) is the leading cause of maternal mortality in the developed world. Mortality from PE in pregnancy might be related to challenges in targeting the right population for prevention, ensuring that diagnosis is suspected and adequately investigated, and initiating timely and best possible treatment of this disease. Pregnancy is an example of Virchow's triad: hypercoagulability, venous stasis, and vascular damage; together these factors lead to an increased incidence of venous thromboembolism. This disorder is often suspected in pregnant women because some of the physiological changes of pregnancy mimic its signs and symptoms. Despite concerns for fetal teratogenicity and oncogenicity associated with diagnostic testing, and potential adverse effects of pharmacological treatment, an accurate diagnosis of PE and a timely therapeutic intervention are crucial. Appropriate prophylaxis should be weighed against the risk of complications and offered according to risk stratification.","author":[{"dropping-particle":"","family":"Bourjeily","given":"Ghada","non-dropping-particle":"","parse-names":false,"suffix":""},{"dropping-particle":"","family":"Paidas","given":"Michael","non-dropping-particle":"","parse-names":false,"suffix":""},{"dropping-particle":"","family":"Khalil","given":"Hanan","non-dropping-particle":"","parse-names":false,"suffix":""},{"dropping-particle":"","family":"Rosene-Montella","given":"Karen","non-dropping-particle":"","parse-names":false,"suffix":""},{"dropping-particle":"","family":"Rodger","given":"Marc","non-dropping-particle":"","parse-names":false,"suffix":""}],"container-title":"Lancet (London, England)","id":"ITEM-3","issue":"9713","issued":{"date-parts":[["2010","2","6"]]},"page":"500-12","publisher":"Elsevier","title":"Pulmonary embolism in pregnancy.","type":"article-journal","volume":"375"},"uris":["http://www.mendeley.com/documents/?uuid=a7769f55-a13f-3f78-af7d-2a3d778a6f84"]},{"id":"ITEM-4","itemData":{"DOI":"10.1097/CCM.0b013e3181c9cbd9","ISBN":"0090-3493","ISSN":"15300293","PMID":"20083911","abstract":"Although venous thrombosis has been traditionally associated with stasis and hypercoagulability, arterial thrombosis is mainly associated with heightened platelet reactivity and damage to the vessel wall. Accordingly, classic risk factors for venous and arterial thrombosis are usually considered distinct. Those for the former include cancer, surgery, pregnancy, and estrogens use, whereas risk factors of arterial thrombosis include smoking, hypertension, diabetes, the metabolic syndrome, and hyperlipidemia. However, a number of studies have recently challenged this dichotomy, and it is now recognized that venous and arterial thromboses share several risk factors, suggesting a closer link between the two clinical conditions. Typical examples of shared risk factors are age and the metabolic syndrome. This review addresses the mechanism whereby established risk factors increase the risk of venous or arterial thrombosis, or both.","author":[{"dropping-particle":"","family":"Martinelli","given":"Ida","non-dropping-particle":"","parse-names":false,"suffix":""},{"dropping-particle":"","family":"Bucciarelli","given":"Paolo","non-dropping-particle":"","parse-names":false,"suffix":""},{"dropping-particle":"","family":"Mannucci","given":"Pier Mannuccio","non-dropping-particle":"","parse-names":false,"suffix":""}],"container-title":"Critical Care Medicine","id":"ITEM-4","issue":"SUPPL. 2","issued":{"date-parts":[["2010","2","1"]]},"page":"S3-S9","publisher":"Critical Care Medicine","title":"Thrombotic risk factors: Basic pathophysiology","type":"article","volume":"38"},"uris":["http://www.mendeley.com/documents/?uuid=47c8a669-e4e7-384a-85a7-7f0bd8d8dd0e"]}],"mendeley":{"formattedCitation":"(Rosendaal 2005; Heit 2007; Martinelli et al. 2010; Bourjeily et al. 2010)","plainTextFormattedCitation":"(Rosendaal 2005; Heit 2007; Martinelli et al. 2010; Bourjeily et al. 2010)","previouslyFormattedCitation":"(Rosendaal 2005; Heit 2007; Martinelli et al. 2010; Bourjeily et al. 2010)"},"properties":{"noteIndex":0},"schema":"https://github.com/citation-style-language/schema/raw/master/csl-citation.json"}</w:instrText>
      </w:r>
      <w:r w:rsidR="009934EC">
        <w:fldChar w:fldCharType="separate"/>
      </w:r>
      <w:r w:rsidR="009934EC" w:rsidRPr="009934EC">
        <w:rPr>
          <w:noProof/>
        </w:rPr>
        <w:t>(Rosendaal 2005; Heit 2007; Martinelli et al. 2010; Bourjeily et al. 2010)</w:t>
      </w:r>
      <w:r w:rsidR="009934EC">
        <w:fldChar w:fldCharType="end"/>
      </w:r>
      <w:r w:rsidR="00FF2B18">
        <w:t xml:space="preserve">. This hypercoagulability reduces the risk of excessive blood loss and death by haemorrhaging during delivery </w:t>
      </w:r>
      <w:r w:rsidR="00EF0F6F">
        <w:fldChar w:fldCharType="begin" w:fldLock="1"/>
      </w:r>
      <w:r w:rsidR="00C60C21">
        <w:instrText>ADDIN CSL_CITATION {"citationItems":[{"id":"ITEM-1","itemData":{"DOI":"10.1182/asheducation-2005.1.1","ISSN":"1520-4383","PMID":"16304352","abstract":"Over the last decade we have witnessed an avalanche of newly identified risk factors for venous thrombosis. This has advanced our knowledge of its etiology, because more determinants have been described and because the underlying concepts have received a new and broader understanding. Venous thrombosis is a common multicausal disease occurring as the result of interacting genetic, environmental and behavioral risk factors. Some of these have been known since medieval times, such as the increased risk of thrombosis during immobilization in pregnancy and after childbirth (although retained milk of the breast-feeding mother was seen as the primary cause for the latter). Pregnancy and puerperium still cause thrombosis, as do exogenous hormones in oral contraceptives and hormonal replacement therapy. Furthermore, the immobilization in the puerperium of the old days translates directly to situations of immobilization in current times, such as prolonged travel in airplanes or excessive electronic gaming. While pedigrees with abundant thrombosis were observed in the early 1900s, the first cause of heritable thrombophilia (antithrombin deficiency) was discovered in 1965, with the subsequent identification of deficiencies of protein C and protein S in the early 1980s. These were uncommon and strong risk factors, whereas the more recently discovered genetic variants are common and weak, and cause disease only in the presence of other factors.","author":[{"dropping-particle":"","family":"Rosendaal","given":"Frits R","non-dropping-particle":"","parse-names":false,"suffix":""}],"container-title":"Hematology. American Society of Hematology. Education Program","id":"ITEM-1","issue":"1","issued":{"date-parts":[["2005","1","1"]]},"page":"1-12","publisher":"American Society of Hematology","title":"Venous thrombosis: the role of genes, environment, and behavior.","type":"article-journal","volume":"2005"},"uris":["http://www.mendeley.com/documents/?uuid=ddc75fe1-be2a-361c-9545-0d5a2082417d"]},{"id":"ITEM-2","itemData":{"DOI":"10.1182/asheducation-2007.1.127","ISSN":"1520-4391","PMID":"18024620","abstract":"Thrombophilia is an inherited or acquired predisposition to thrombosis. This article reviews the clinical manifestations of thrombophilia and addresses common questions on laboratory assessment and management: what are the potential indications for thrombophilia testing, who should be tested, what tests should be requested, when should testing be performed, and how should the test results affect primary prevention, acute therapy, and secondary prophylaxis of thrombosis.","author":[{"dropping-particle":"","family":"Heit","given":"John A","non-dropping-particle":"","parse-names":false,"suffix":""}],"container-title":"Hematology. American Society of Hematology. Education Program","id":"ITEM-2","issue":"1","issued":{"date-parts":[["2007","1","1"]]},"page":"127-35","publisher":"American Society of Hematology","title":"Thrombophilia: common questions on laboratory assessment and management.","type":"article-journal","volume":"2007"},"uris":["http://www.mendeley.com/documents/?uuid=7e08f754-e2f7-3c69-b1c9-34291f112edc"]},{"id":"ITEM-3","itemData":{"DOI":"10.1016/S0140-6736(09)60996-X","ISSN":"1474-547X","PMID":"19889451","abstract":"Pulmonary embolism (PE) is the leading cause of maternal mortality in the developed world. Mortality from PE in pregnancy might be related to challenges in targeting the right population for prevention, ensuring that diagnosis is suspected and adequately investigated, and initiating timely and best possible treatment of this disease. Pregnancy is an example of Virchow's triad: hypercoagulability, venous stasis, and vascular damage; together these factors lead to an increased incidence of venous thromboembolism. This disorder is often suspected in pregnant women because some of the physiological changes of pregnancy mimic its signs and symptoms. Despite concerns for fetal teratogenicity and oncogenicity associated with diagnostic testing, and potential adverse effects of pharmacological treatment, an accurate diagnosis of PE and a timely therapeutic intervention are crucial. Appropriate prophylaxis should be weighed against the risk of complications and offered according to risk stratification.","author":[{"dropping-particle":"","family":"Bourjeily","given":"Ghada","non-dropping-particle":"","parse-names":false,"suffix":""},{"dropping-particle":"","family":"Paidas","given":"Michael","non-dropping-particle":"","parse-names":false,"suffix":""},{"dropping-particle":"","family":"Khalil","given":"Hanan","non-dropping-particle":"","parse-names":false,"suffix":""},{"dropping-particle":"","family":"Rosene-Montella","given":"Karen","non-dropping-particle":"","parse-names":false,"suffix":""},{"dropping-particle":"","family":"Rodger","given":"Marc","non-dropping-particle":"","parse-names":false,"suffix":""}],"container-title":"Lancet (London, England)","id":"ITEM-3","issue":"9713","issued":{"date-parts":[["2010","2","6"]]},"page":"500-12","publisher":"Elsevier","title":"Pulmonary embolism in pregnancy.","type":"article-journal","volume":"375"},"uris":["http://www.mendeley.com/documents/?uuid=a7769f55-a13f-3f78-af7d-2a3d778a6f84"]},{"id":"ITEM-4","itemData":{"DOI":"10.1097/CCM.0b013e3181c9cbd9","ISBN":"0090-3493","ISSN":"15300293","PMID":"20083911","abstract":"Although venous thrombosis has been traditionally associated with stasis and hypercoagulability, arterial thrombosis is mainly associated with heightened platelet reactivity and damage to the vessel wall. Accordingly, classic risk factors for venous and arterial thrombosis are usually considered distinct. Those for the former include cancer, surgery, pregnancy, and estrogens use, whereas risk factors of arterial thrombosis include smoking, hypertension, diabetes, the metabolic syndrome, and hyperlipidemia. However, a number of studies have recently challenged this dichotomy, and it is now recognized that venous and arterial thromboses share several risk factors, suggesting a closer link between the two clinical conditions. Typical examples of shared risk factors are age and the metabolic syndrome. This review addresses the mechanism whereby established risk factors increase the risk of venous or arterial thrombosis, or both.","author":[{"dropping-particle":"","family":"Martinelli","given":"Ida","non-dropping-particle":"","parse-names":false,"suffix":""},{"dropping-particle":"","family":"Bucciarelli","given":"Paolo","non-dropping-particle":"","parse-names":false,"suffix":""},{"dropping-particle":"","family":"Mannucci","given":"Pier Mannuccio","non-dropping-particle":"","parse-names":false,"suffix":""}],"container-title":"Critical Care Medicine","id":"ITEM-4","issue":"SUPPL. 2","issued":{"date-parts":[["2010","2","1"]]},"page":"S3-S9","publisher":"Critical Care Medicine","title":"Thrombotic risk factors: Basic pathophysiology","type":"article","volume":"38"},"uris":["http://www.mendeley.com/documents/?uuid=47c8a669-e4e7-384a-85a7-7f0bd8d8dd0e"]}],"mendeley":{"formattedCitation":"(Rosendaal 2005; Heit 2007; Martinelli et al. 2010; Bourjeily et al. 2010)","plainTextFormattedCitation":"(Rosendaal 2005; Heit 2007; Martinelli et al. 2010; Bourjeily et al. 2010)","previouslyFormattedCitation":"(Rosendaal 2005; Heit 2007; Martinelli et al. 2010; Bourjeily et al. 2010)"},"properties":{"noteIndex":0},"schema":"https://github.com/citation-style-language/schema/raw/master/csl-citation.json"}</w:instrText>
      </w:r>
      <w:r w:rsidR="00EF0F6F">
        <w:fldChar w:fldCharType="separate"/>
      </w:r>
      <w:r w:rsidR="00EF0F6F" w:rsidRPr="009934EC">
        <w:rPr>
          <w:noProof/>
        </w:rPr>
        <w:t>(Rosendaal 2005; Heit 2007; Martinelli et al. 2010; Bourjeily et al. 2010)</w:t>
      </w:r>
      <w:r w:rsidR="00EF0F6F">
        <w:fldChar w:fldCharType="end"/>
      </w:r>
      <w:r w:rsidR="00EF0F6F">
        <w:t>.</w:t>
      </w:r>
      <w:r w:rsidR="00FF2B18">
        <w:t xml:space="preserve"> Further evidence to suggest that hypercoagulability caused by rs3917862 might have persisted due to maternal mortality is that both </w:t>
      </w:r>
      <w:r w:rsidR="00FF2B18" w:rsidRPr="00CE17BB">
        <w:rPr>
          <w:i/>
        </w:rPr>
        <w:t>F5</w:t>
      </w:r>
      <w:r w:rsidR="00FF2B18">
        <w:t xml:space="preserve"> and </w:t>
      </w:r>
      <w:r w:rsidR="00FF2B18">
        <w:rPr>
          <w:i/>
        </w:rPr>
        <w:t>SELP</w:t>
      </w:r>
      <w:r w:rsidR="00FF2B18">
        <w:t xml:space="preserve"> are expressed in the placenta </w:t>
      </w:r>
      <w:r w:rsidR="00C60C21">
        <w:fldChar w:fldCharType="begin" w:fldLock="1"/>
      </w:r>
      <w:r w:rsidR="00A61DEE">
        <w:instrText>ADDIN CSL_CITATION {"citationItems":[{"id":"ITEM-1","itemData":{"DOI":"10.4324/9781315766188","ISBN":"9781315766188","ISSN":"10959203","PMID":"25613900","abstract":"Resolving the molecular details of proteome variation in the different tissues and organs of the human body will greatly increase our knowledge of human biology and disease. Here, we present a map of the human tissue proteome based on an integrated omics approach that involves quantitative transcriptomics at the tissue and organ level, combined with tissue microarray-based immunohistochemistry, to achieve spatial localization of proteins down to the single-cell level. Our tissue-based analysis detected more than 90% of the putative protein-coding genes. We used this approach to explore the human secretome, the membrane proteome, the druggable proteome, the cancer proteome, and the metabolic functions in 32 different tissues and organs. All the data are integrated in an interactive Web-based database that allows exploration of individual proteins, as well as navigation of global expression patterns, in all major tissues and organs in the human body.","author":[{"dropping-particle":"","family":"Uhlén","given":"Mathias","non-dropping-particle":"","parse-names":false,"suffix":""},{"dropping-particle":"","family":"Fagerberg","given":"Linn","non-dropping-particle":"","parse-names":false,"suffix":""},{"dropping-particle":"","family":"Hallström","given":"Bjö M.","non-dropping-particle":"","parse-names":false,"suffix":""},{"dropping-particle":"","family":"Lindskog","given":"Cecilia","non-dropping-particle":"","parse-names":false,"suffix":""},{"dropping-particle":"","family":"Oksvold","given":"Per","non-dropping-particle":"","parse-names":false,"suffix":""},{"dropping-particle":"","family":"Mardinoglu","given":"Adil","non-dropping-particle":"","parse-names":false,"suffix":""},{"dropping-particle":"","family":"Sivertsson","given":"Åsa","non-dropping-particle":"","parse-names":false,"suffix":""},{"dropping-particle":"","family":"Kampf","given":"Caroline","non-dropping-particle":"","parse-names":false,"suffix":""},{"dropping-particle":"","family":"Sjöstedt","given":"Evelina","non-dropping-particle":"","parse-names":false,"suffix":""},{"dropping-particle":"","family":"Asplund","given":"Anna","non-dropping-particle":"","parse-names":false,"suffix":""},{"dropping-particle":"","family":"Olsson","given":"Ing Marie","non-dropping-particle":"","parse-names":false,"suffix":""},{"dropping-particle":"","family":"Edlund","given":"Karolina","non-dropping-particle":"","parse-names":false,"suffix":""},{"dropping-particle":"","family":"Lundberg","given":"Emma","non-dropping-particle":"","parse-names":false,"suffix":""},{"dropping-particle":"","family":"Navani","given":"Sanjay","non-dropping-particle":"","parse-names":false,"suffix":""},{"dropping-particle":"","family":"Szigyarto","given":"Cristina Al Khalili","non-dropping-particle":"","parse-names":false,"suffix":""},{"dropping-particle":"","family":"Odeberg","given":"Jacob","non-dropping-particle":"","parse-names":false,"suffix":""},{"dropping-particle":"","family":"Djureinovic","given":"Dijana","non-dropping-particle":"","parse-names":false,"suffix":""},{"dropping-particle":"","family":"Takanen","given":"Jenny Ottosson","non-dropping-particle":"","parse-names":false,"suffix":""},{"dropping-particle":"","family":"Hober","given":"Sophia","non-dropping-particle":"","parse-names":false,"suffix":""},{"dropping-particle":"","family":"Alm","given":"Tove","non-dropping-particle":"","parse-names":false,"suffix":""},{"dropping-particle":"","family":"Edqvist","given":"Per Henrik","non-dropping-particle":"","parse-names":false,"suffix":""},{"dropping-particle":"","family":"Berling","given":"Holger","non-dropping-particle":"","parse-names":false,"suffix":""},{"dropping-particle":"","family":"Tegel","given":"Hanna","non-dropping-particle":"","parse-names":false,"suffix":""},{"dropping-particle":"","family":"Mulder","given":"Jan","non-dropping-particle":"","parse-names":false,"suffix":""},{"dropping-particle":"","family":"Rockberg","given":"Johan","non-dropping-particle":"","parse-names":false,"suffix":""},{"dropping-particle":"","family":"Nilsson","given":"Peter","non-dropping-particle":"","parse-names":false,"suffix":""},{"dropping-particle":"","family":"Schwenk","given":"Jochen M.","non-dropping-particle":"","parse-names":false,"suffix":""},{"dropping-particle":"","family":"Hamsten","given":"Marica","non-dropping-particle":"","parse-names":false,"suffix":""},{"dropping-particle":"","family":"Feilitzen","given":"Kalle","non-dropping-particle":"Von","parse-names":false,"suffix":""},{"dropping-particle":"","family":"Forsberg","given":"Mattias","non-dropping-particle":"","parse-names":false,"suffix":""},{"dropping-particle":"","family":"Persson","given":"Lukas","non-dropping-particle":"","parse-names":false,"suffix":""},{"dropping-particle":"","family":"Johansson","given":"Fredric","non-dropping-particle":"","parse-names":false,"suffix":""},{"dropping-particle":"","family":"Zwahlen","given":"Martin","non-dropping-particle":"","parse-names":false,"suffix":""},{"dropping-particle":"","family":"Heijne","given":"Gunnar","non-dropping-particle":"Von","parse-names":false,"suffix":""},{"dropping-particle":"","family":"Nielsen","given":"Jens","non-dropping-particle":"","parse-names":false,"suffix":""},{"dropping-particle":"","family":"Pontén","given":"Fredrik","non-dropping-particle":"","parse-names":false,"suffix":""}],"container-title":"Science","id":"ITEM-1","issue":"6220","issued":{"date-parts":[["2015","1","23"]]},"page":"1260419-1260419","publisher":"American Association for the Advancement of Science","title":"Tissue-based map of the human proteome","type":"article-journal","volume":"347"},"uris":["http://www.mendeley.com/documents/?uuid=23f7fe25-0e77-3cfe-82af-a36ce80cb199"]}],"mendeley":{"formattedCitation":"(Uhlén et al. 2015)","plainTextFormattedCitation":"(Uhlén et al. 2015)","previouslyFormattedCitation":"(Uhlén et al. 2015)"},"properties":{"noteIndex":0},"schema":"https://github.com/citation-style-language/schema/raw/master/csl-citation.json"}</w:instrText>
      </w:r>
      <w:r w:rsidR="00C60C21">
        <w:fldChar w:fldCharType="separate"/>
      </w:r>
      <w:r w:rsidR="00C60C21" w:rsidRPr="00C60C21">
        <w:rPr>
          <w:noProof/>
        </w:rPr>
        <w:t>(Uhlén et al. 2015)</w:t>
      </w:r>
      <w:r w:rsidR="00C60C21">
        <w:fldChar w:fldCharType="end"/>
      </w:r>
      <w:r w:rsidR="00FF2B18">
        <w:t xml:space="preserve">. While </w:t>
      </w:r>
      <w:r w:rsidR="00FF2B18">
        <w:rPr>
          <w:i/>
        </w:rPr>
        <w:t>SELP</w:t>
      </w:r>
      <w:r w:rsidR="00FF2B18">
        <w:t xml:space="preserve"> RNA is expressed in many different tissues in the body, </w:t>
      </w:r>
      <w:r w:rsidR="00FF2B18" w:rsidRPr="00CE17BB">
        <w:rPr>
          <w:i/>
        </w:rPr>
        <w:t>F5</w:t>
      </w:r>
      <w:r w:rsidR="00FF2B18">
        <w:t xml:space="preserve"> RNA is only expressed in the liver, gallbladder and placenta </w:t>
      </w:r>
      <w:r w:rsidR="004761A5">
        <w:fldChar w:fldCharType="begin" w:fldLock="1"/>
      </w:r>
      <w:r w:rsidR="00A61DEE">
        <w:instrText>ADDIN CSL_CITATION {"citationItems":[{"id":"ITEM-1","itemData":{"DOI":"10.4324/9781315766188","ISBN":"9781315766188","ISSN":"10959203","PMID":"25613900","abstract":"Resolving the molecular details of proteome variation in the different tissues and organs of the human body will greatly increase our knowledge of human biology and disease. Here, we present a map of the human tissue proteome based on an integrated omics approach that involves quantitative transcriptomics at the tissue and organ level, combined with tissue microarray-based immunohistochemistry, to achieve spatial localization of proteins down to the single-cell level. Our tissue-based analysis detected more than 90% of the putative protein-coding genes. We used this approach to explore the human secretome, the membrane proteome, the druggable proteome, the cancer proteome, and the metabolic functions in 32 different tissues and organs. All the data are integrated in an interactive Web-based database that allows exploration of individual proteins, as well as navigation of global expression patterns, in all major tissues and organs in the human body.","author":[{"dropping-particle":"","family":"Uhlén","given":"Mathias","non-dropping-particle":"","parse-names":false,"suffix":""},{"dropping-particle":"","family":"Fagerberg","given":"Linn","non-dropping-particle":"","parse-names":false,"suffix":""},{"dropping-particle":"","family":"Hallström","given":"Bjö M.","non-dropping-particle":"","parse-names":false,"suffix":""},{"dropping-particle":"","family":"Lindskog","given":"Cecilia","non-dropping-particle":"","parse-names":false,"suffix":""},{"dropping-particle":"","family":"Oksvold","given":"Per","non-dropping-particle":"","parse-names":false,"suffix":""},{"dropping-particle":"","family":"Mardinoglu","given":"Adil","non-dropping-particle":"","parse-names":false,"suffix":""},{"dropping-particle":"","family":"Sivertsson","given":"Åsa","non-dropping-particle":"","parse-names":false,"suffix":""},{"dropping-particle":"","family":"Kampf","given":"Caroline","non-dropping-particle":"","parse-names":false,"suffix":""},{"dropping-particle":"","family":"Sjöstedt","given":"Evelina","non-dropping-particle":"","parse-names":false,"suffix":""},{"dropping-particle":"","family":"Asplund","given":"Anna","non-dropping-particle":"","parse-names":false,"suffix":""},{"dropping-particle":"","family":"Olsson","given":"Ing Marie","non-dropping-particle":"","parse-names":false,"suffix":""},{"dropping-particle":"","family":"Edlund","given":"Karolina","non-dropping-particle":"","parse-names":false,"suffix":""},{"dropping-particle":"","family":"Lundberg","given":"Emma","non-dropping-particle":"","parse-names":false,"suffix":""},{"dropping-particle":"","family":"Navani","given":"Sanjay","non-dropping-particle":"","parse-names":false,"suffix":""},{"dropping-particle":"","family":"Szigyarto","given":"Cristina Al Khalili","non-dropping-particle":"","parse-names":false,"suffix":""},{"dropping-particle":"","family":"Odeberg","given":"Jacob","non-dropping-particle":"","parse-names":false,"suffix":""},{"dropping-particle":"","family":"Djureinovic","given":"Dijana","non-dropping-particle":"","parse-names":false,"suffix":""},{"dropping-particle":"","family":"Takanen","given":"Jenny Ottosson","non-dropping-particle":"","parse-names":false,"suffix":""},{"dropping-particle":"","family":"Hober","given":"Sophia","non-dropping-particle":"","parse-names":false,"suffix":""},{"dropping-particle":"","family":"Alm","given":"Tove","non-dropping-particle":"","parse-names":false,"suffix":""},{"dropping-particle":"","family":"Edqvist","given":"Per Henrik","non-dropping-particle":"","parse-names":false,"suffix":""},{"dropping-particle":"","family":"Berling","given":"Holger","non-dropping-particle":"","parse-names":false,"suffix":""},{"dropping-particle":"","family":"Tegel","given":"Hanna","non-dropping-particle":"","parse-names":false,"suffix":""},{"dropping-particle":"","family":"Mulder","given":"Jan","non-dropping-particle":"","parse-names":false,"suffix":""},{"dropping-particle":"","family":"Rockberg","given":"Johan","non-dropping-particle":"","parse-names":false,"suffix":""},{"dropping-particle":"","family":"Nilsson","given":"Peter","non-dropping-particle":"","parse-names":false,"suffix":""},{"dropping-particle":"","family":"Schwenk","given":"Jochen M.","non-dropping-particle":"","parse-names":false,"suffix":""},{"dropping-particle":"","family":"Hamsten","given":"Marica","non-dropping-particle":"","parse-names":false,"suffix":""},{"dropping-particle":"","family":"Feilitzen","given":"Kalle","non-dropping-particle":"Von","parse-names":false,"suffix":""},{"dropping-particle":"","family":"Forsberg","given":"Mattias","non-dropping-particle":"","parse-names":false,"suffix":""},{"dropping-particle":"","family":"Persson","given":"Lukas","non-dropping-particle":"","parse-names":false,"suffix":""},{"dropping-particle":"","family":"Johansson","given":"Fredric","non-dropping-particle":"","parse-names":false,"suffix":""},{"dropping-particle":"","family":"Zwahlen","given":"Martin","non-dropping-particle":"","parse-names":false,"suffix":""},{"dropping-particle":"","family":"Heijne","given":"Gunnar","non-dropping-particle":"Von","parse-names":false,"suffix":""},{"dropping-particle":"","family":"Nielsen","given":"Jens","non-dropping-particle":"","parse-names":false,"suffix":""},{"dropping-particle":"","family":"Pontén","given":"Fredrik","non-dropping-particle":"","parse-names":false,"suffix":""}],"container-title":"Science","id":"ITEM-1","issue":"6220","issued":{"date-parts":[["2015","1","23"]]},"page":"1260419-1260419","publisher":"American Association for the Advancement of Science","title":"Tissue-based map of the human proteome","type":"article-journal","volume":"347"},"uris":["http://www.mendeley.com/documents/?uuid=23f7fe25-0e77-3cfe-82af-a36ce80cb199"]}],"mendeley":{"formattedCitation":"(Uhlén et al. 2015)","plainTextFormattedCitation":"(Uhlén et al. 2015)","previouslyFormattedCitation":"(Uhlén et al. 2015)"},"properties":{"noteIndex":0},"schema":"https://github.com/citation-style-language/schema/raw/master/csl-citation.json"}</w:instrText>
      </w:r>
      <w:r w:rsidR="004761A5">
        <w:fldChar w:fldCharType="separate"/>
      </w:r>
      <w:r w:rsidR="004761A5" w:rsidRPr="00C60C21">
        <w:rPr>
          <w:noProof/>
        </w:rPr>
        <w:t>(Uhlén et al. 2015)</w:t>
      </w:r>
      <w:r w:rsidR="004761A5">
        <w:fldChar w:fldCharType="end"/>
      </w:r>
      <w:r w:rsidR="004761A5">
        <w:t xml:space="preserve">. </w:t>
      </w:r>
      <w:r w:rsidR="00FF2B18">
        <w:t xml:space="preserve">Together this indicates that maternal mortality is a </w:t>
      </w:r>
      <w:r w:rsidR="00E05A8E">
        <w:t xml:space="preserve">possible </w:t>
      </w:r>
      <w:r w:rsidR="00FF2B18">
        <w:t>selective pressure for the persistence of rs3917862.</w:t>
      </w:r>
    </w:p>
    <w:p w14:paraId="2418C756" w14:textId="77777777" w:rsidR="00951A67" w:rsidRDefault="00FF2B18" w:rsidP="00175A1E">
      <w:pPr>
        <w:spacing w:line="360" w:lineRule="auto"/>
        <w:rPr>
          <w:b/>
        </w:rPr>
      </w:pPr>
      <w:r>
        <w:rPr>
          <w:b/>
        </w:rPr>
        <w:t>Materials and methods</w:t>
      </w:r>
    </w:p>
    <w:p w14:paraId="65A404EF" w14:textId="77777777" w:rsidR="00951A67" w:rsidRDefault="00FF2B18" w:rsidP="00175A1E">
      <w:pPr>
        <w:spacing w:line="360" w:lineRule="auto"/>
      </w:pPr>
      <w:r>
        <w:rPr>
          <w:u w:val="single"/>
        </w:rPr>
        <w:t>Data collection</w:t>
      </w:r>
    </w:p>
    <w:p w14:paraId="605E24BB" w14:textId="2A0A3F11" w:rsidR="00951A67" w:rsidRDefault="00FF2B18" w:rsidP="00175A1E">
      <w:pPr>
        <w:spacing w:line="360" w:lineRule="auto"/>
      </w:pPr>
      <w:r>
        <w:t xml:space="preserve">The data collected fall into four different categories: comparative causes of death for </w:t>
      </w:r>
      <w:r w:rsidR="006E49AE">
        <w:t>five</w:t>
      </w:r>
      <w:r>
        <w:t xml:space="preserve"> modern hunter-gatherer groups, proportion of deaths caused by violence in fifteen hunter-gatherer populations, maternal mortality ratios (MMR) in different populations in Tanzania, and modern national census data.</w:t>
      </w:r>
    </w:p>
    <w:p w14:paraId="16B406F5" w14:textId="4DDA5A9C" w:rsidR="00951A67" w:rsidRDefault="00FF2B18" w:rsidP="00175A1E">
      <w:pPr>
        <w:spacing w:line="360" w:lineRule="auto"/>
      </w:pPr>
      <w:r>
        <w:lastRenderedPageBreak/>
        <w:t>Values for MMR, percentage of births attended by skilled birth assistants (SBA) and number of deaths due to interpersonal violence per 100,000 deaths per year (IVMR) were taken from the GBD 2015 SDG Collaborators (2016). GDP per capita data came from the World Bank (2016) for 188 countries. The presence or absence of Neanderthal allele rs3917862 was estimated from data from the 1000 Genome</w:t>
      </w:r>
      <w:r w:rsidR="00485070">
        <w:t>s</w:t>
      </w:r>
      <w:r>
        <w:t xml:space="preserve"> Project which showed that the SNP was present in populations in Asia as well as Europe </w:t>
      </w:r>
      <w:r w:rsidR="00A61DEE">
        <w:fldChar w:fldCharType="begin" w:fldLock="1"/>
      </w:r>
      <w:r w:rsidR="00586327">
        <w:instrText>ADDIN CSL_CITATION {"citationItems":[{"id":"ITEM-1","itemData":{"DOI":"10.1126/science.1188021","ISSN":"1095-9203","PMID":"20448178","abstract":"Neandertals, the closest evolutionary relatives of present-day humans, lived in large parts of Europe and western Asia before disappearing 30,000 years ago. We present a draft sequence of the Neandertal genome composed of more than 4 billion nucleotides from three individuals. Comparisons of the Neandertal genome to the genomes of five present-day humans from different parts of the world identify a number of genomic regions that may have been affected by positive selection in ancestral modern humans, including genes involved in metabolism and in cognitive and skeletal development. We show that Neandertals shared more genetic variants with present-day humans in Eurasia than with present-day humans in sub-Saharan Africa, suggesting that gene flow from Neandertals into the ancestors of non-Africans occurred before the divergence of Eurasian groups from each other.","author":[{"dropping-particle":"","family":"Green","given":"Richard E","non-dropping-particle":"","parse-names":false,"suffix":""},{"dropping-particle":"","family":"Krause","given":"Johannes","non-dropping-particle":"","parse-names":false,"suffix":""},{"dropping-particle":"","family":"Briggs","given":"Adrian W","non-dropping-particle":"","parse-names":false,"suffix":""},{"dropping-particle":"","family":"Maricic","given":"Tomislav","non-dropping-particle":"","parse-names":false,"suffix":""},{"dropping-particle":"","family":"Stenzel","given":"Udo","non-dropping-particle":"","parse-names":false,"suffix":""},{"dropping-particle":"","family":"Kircher","given":"Martin","non-dropping-particle":"","parse-names":false,"suffix":""},{"dropping-particle":"","family":"Patterson","given":"Nick","non-dropping-particle":"","parse-names":false,"suffix":""},{"dropping-particle":"","family":"Li","given":"Heng","non-dropping-particle":"","parse-names":false,"suffix":""},{"dropping-particle":"","family":"Zhai","given":"Weiwei","non-dropping-particle":"","parse-names":false,"suffix":""},{"dropping-particle":"","family":"Fritz","given":"Markus Hsi-Yang","non-dropping-particle":"","parse-names":false,"suffix":""},{"dropping-particle":"","family":"Hansen","given":"Nancy F","non-dropping-particle":"","parse-names":false,"suffix":""},{"dropping-particle":"","family":"Durand","given":"Eric Y","non-dropping-particle":"","parse-names":false,"suffix":""},{"dropping-particle":"","family":"Malaspinas","given":"Anna-Sapfo","non-dropping-particle":"","parse-names":false,"suffix":""},{"dropping-particle":"","family":"Jensen","given":"Jeffrey D","non-dropping-particle":"","parse-names":false,"suffix":""},{"dropping-particle":"","family":"Marques-Bonet","given":"Tomas","non-dropping-particle":"","parse-names":false,"suffix":""},{"dropping-particle":"","family":"Alkan","given":"Can","non-dropping-particle":"","parse-names":false,"suffix":""},{"dropping-particle":"","family":"Prüfer","given":"Kay","non-dropping-particle":"","parse-names":false,"suffix":""},{"dropping-particle":"","family":"Meyer","given":"Matthias","non-dropping-particle":"","parse-names":false,"suffix":""},{"dropping-particle":"","family":"Burbano","given":"Hernán A","non-dropping-particle":"","parse-names":false,"suffix":""},{"dropping-particle":"","family":"Good","given":"Jeffrey M","non-dropping-particle":"","parse-names":false,"suffix":""},{"dropping-particle":"","family":"Schultz","given":"Rigo","non-dropping-particle":"","parse-names":false,"suffix":""},{"dropping-particle":"","family":"Aximu-Petri","given":"Ayinuer","non-dropping-particle":"","parse-names":false,"suffix":""},{"dropping-particle":"","family":"Butthof","given":"Anne","non-dropping-particle":"","parse-names":false,"suffix":""},{"dropping-particle":"","family":"Höber","given":"Barbara","non-dropping-particle":"","parse-names":false,"suffix":""},{"dropping-particle":"","family":"Höffner","given":"Barbara","non-dropping-particle":"","parse-names":false,"suffix":""},{"dropping-particle":"","family":"Siegemund","given":"Madlen","non-dropping-particle":"","parse-names":false,"suffix":""},{"dropping-particle":"","family":"Weihmann","given":"Antje","non-dropping-particle":"","parse-names":false,"suffix":""},{"dropping-particle":"","family":"Nusbaum","given":"Chad","non-dropping-particle":"","parse-names":false,"suffix":""},{"dropping-particle":"","family":"Lander","given":"Eric S","non-dropping-particle":"","parse-names":false,"suffix":""},{"dropping-particle":"","family":"Russ","given":"Carsten","non-dropping-particle":"","parse-names":false,"suffix":""},{"dropping-particle":"","family":"Novod","given":"Nathaniel","non-dropping-particle":"","parse-names":false,"suffix":""},{"dropping-particle":"","family":"Affourtit","given":"Jason","non-dropping-particle":"","parse-names":false,"suffix":""},{"dropping-particle":"","family":"Egholm","given":"Michael","non-dropping-particle":"","parse-names":false,"suffix":""},{"dropping-particle":"","family":"Verna","given":"Christine","non-dropping-particle":"","parse-names":false,"suffix":""},{"dropping-particle":"","family":"Rudan","given":"Pavao","non-dropping-particle":"","parse-names":false,"suffix":""},{"dropping-particle":"","family":"Brajkovic","given":"Dejana","non-dropping-particle":"","parse-names":false,"suffix":""},{"dropping-particle":"","family":"Kucan","given":"Zeljko","non-dropping-particle":"","parse-names":false,"suffix":""},{"dropping-particle":"","family":"Gusic","given":"Ivan","non-dropping-particle":"","parse-names":false,"suffix":""},{"dropping-particle":"","family":"Doronichev","given":"Vladimir B","non-dropping-particle":"","parse-names":false,"suffix":""},{"dropping-particle":"V","family":"Golovanova","given":"Liubov","non-dropping-particle":"","parse-names":false,"suffix":""},{"dropping-particle":"","family":"Lalueza-Fox","given":"Carles","non-dropping-particle":"","parse-names":false,"suffix":""},{"dropping-particle":"","family":"la Rasilla","given":"Marco","non-dropping-particle":"de","parse-names":false,"suffix":""},{"dropping-particle":"","family":"Fortea","given":"Javier","non-dropping-particle":"","parse-names":false,"suffix":""},{"dropping-particle":"","family":"Rosas","given":"Antonio","non-dropping-particle":"","parse-names":false,"suffix":""},{"dropping-particle":"","family":"Schmitz","given":"Ralf W","non-dropping-particle":"","parse-names":false,"suffix":""},{"dropping-particle":"","family":"Johnson","given":"Philip L F","non-dropping-particle":"","parse-names":false,"suffix":""},{"dropping-particle":"","family":"Eichler","given":"Evan E","non-dropping-particle":"","parse-names":false,"suffix":""},{"dropping-particle":"","family":"Falush","given":"Daniel","non-dropping-particle":"","parse-names":false,"suffix":""},{"dropping-particle":"","family":"Birney","given":"Ewan","non-dropping-particle":"","parse-names":false,"suffix":""},{"dropping-particle":"","family":"Mullikin","given":"James C","non-dropping-particle":"","parse-names":false,"suffix":""},{"dropping-particle":"","family":"Slatkin","given":"Montgomery","non-dropping-particle":"","parse-names":false,"suffix":""},{"dropping-particle":"","family":"Nielsen","given":"Rasmus","non-dropping-particle":"","parse-names":false,"suffix":""},{"dropping-particle":"","family":"Kelso","given":"Janet","non-dropping-particle":"","parse-names":false,"suffix":""},{"dropping-particle":"","family":"Lachmann","given":"Michael","non-dropping-particle":"","parse-names":false,"suffix":""},{"dropping-particle":"","family":"Reich","given":"David","non-dropping-particle":"","parse-names":false,"suffix":""},{"dropping-particle":"","family":"Pääbo","given":"Svante","non-dropping-particle":"","parse-names":false,"suffix":""}],"container-title":"Science (New York, N.Y.)","id":"ITEM-1","issue":"5979","issued":{"date-parts":[["2010","5","7"]]},"page":"710-22","title":"A draft sequence of the Neandertal genome.","type":"article-journal","volume":"328"},"uris":["http://www.mendeley.com/documents/?uuid=55c20114-2b1c-4117-ab24-ee564155ef59"]},{"id":"ITEM-2","itemData":{"DOI":"10.1093/database/baw093","ISSN":"1758-0463","author":[{"dropping-particle":"","family":"Aken","given":"Bronwen L.","non-dropping-particle":"","parse-names":false,"suffix":""},{"dropping-particle":"","family":"Ayling","given":"Sarah","non-dropping-particle":"","parse-names":false,"suffix":""},{"dropping-particle":"","family":"Barrell","given":"Daniel","non-dropping-particle":"","parse-names":false,"suffix":""},{"dropping-particle":"","family":"Clarke","given":"Laura","non-dropping-particle":"","parse-names":false,"suffix":""},{"dropping-particle":"","family":"Curwen","given":"Valery","non-dropping-particle":"","parse-names":false,"suffix":""},{"dropping-particle":"","family":"Fairley","given":"Susan","non-dropping-particle":"","parse-names":false,"suffix":""},{"dropping-particle":"","family":"Fernandez Banet","given":"Julio","non-dropping-particle":"","parse-names":false,"suffix":""},{"dropping-particle":"","family":"Billis","given":"Konstantinos","non-dropping-particle":"","parse-names":false,"suffix":""},{"dropping-particle":"","family":"García Girón","given":"Carlos","non-dropping-particle":"","parse-names":false,"suffix":""},{"dropping-particle":"","family":"Hourlier","given":"Thibaut","non-dropping-particle":"","parse-names":false,"suffix":""},{"dropping-particle":"","family":"Howe","given":"Kevin","non-dropping-particle":"","parse-names":false,"suffix":""},{"dropping-particle":"","family":"Kähäri","given":"Andreas","non-dropping-particle":"","parse-names":false,"suffix":""},{"dropping-particle":"","family":"Kokocinski","given":"Felix","non-dropping-particle":"","parse-names":false,"suffix":""},{"dropping-particle":"","family":"Martin","given":"Fergal J.","non-dropping-particle":"","parse-names":false,"suffix":""},{"dropping-particle":"","family":"Murphy","given":"Daniel N.","non-dropping-particle":"","parse-names":false,"suffix":""},{"dropping-particle":"","family":"Nag","given":"Rishi","non-dropping-particle":"","parse-names":false,"suffix":""},{"dropping-particle":"","family":"Ruffier","given":"Magali","non-dropping-particle":"","parse-names":false,"suffix":""},{"dropping-particle":"","family":"Schuster","given":"Michael","non-dropping-particle":"","parse-names":false,"suffix":""},{"dropping-particle":"","family":"Tang","given":"Y. Amy","non-dropping-particle":"","parse-names":false,"suffix":""},{"dropping-particle":"","family":"Vogel","given":"Jan-Hinnerk","non-dropping-particle":"","parse-names":false,"suffix":""},{"dropping-particle":"","family":"White","given":"Simon","non-dropping-particle":"","parse-names":false,"suffix":""},{"dropping-particle":"","family":"Zadissa","given":"Amonida","non-dropping-particle":"","parse-names":false,"suffix":""},{"dropping-particle":"","family":"Flicek","given":"Paul","non-dropping-particle":"","parse-names":false,"suffix":""},{"dropping-particle":"","family":"Searle","given":"Stephen M. J.","non-dropping-particle":"","parse-names":false,"suffix":""}],"container-title":"Database","id":"ITEM-2","issued":{"date-parts":[["2016","6","23"]]},"page":"baw093","publisher":"Oxford University Press","title":"The Ensembl gene annotation system","type":"article-journal","volume":"2016"},"uris":["http://www.mendeley.com/documents/?uuid=58877a8e-b118-38b5-8d6b-52f027bb0bf0"]}],"mendeley":{"formattedCitation":"(Green et al. 2010; Aken et al. 2016)","plainTextFormattedCitation":"(Green et al. 2010; Aken et al. 2016)","previouslyFormattedCitation":"(Green et al. 2010; Aken et al. 2016)"},"properties":{"noteIndex":0},"schema":"https://github.com/citation-style-language/schema/raw/master/csl-citation.json"}</w:instrText>
      </w:r>
      <w:r w:rsidR="00A61DEE">
        <w:fldChar w:fldCharType="separate"/>
      </w:r>
      <w:r w:rsidR="00A61DEE" w:rsidRPr="00A61DEE">
        <w:rPr>
          <w:noProof/>
        </w:rPr>
        <w:t>(Green et al. 2010; Aken et al. 2016)</w:t>
      </w:r>
      <w:r w:rsidR="00A61DEE">
        <w:fldChar w:fldCharType="end"/>
      </w:r>
      <w:r>
        <w:t>.</w:t>
      </w:r>
      <w:r w:rsidR="00DC07AC">
        <w:t xml:space="preserve"> </w:t>
      </w:r>
      <w:r w:rsidR="00061A54">
        <w:t>Allele f</w:t>
      </w:r>
      <w:r w:rsidR="00DC07AC">
        <w:t xml:space="preserve">requency data is only available for </w:t>
      </w:r>
      <w:r w:rsidR="00061A54">
        <w:t>1000 Genomes populations</w:t>
      </w:r>
      <w:r w:rsidR="000B2AFA">
        <w:t xml:space="preserve"> </w:t>
      </w:r>
      <w:r w:rsidR="000B2AFA">
        <w:fldChar w:fldCharType="begin" w:fldLock="1"/>
      </w:r>
      <w:r w:rsidR="000D0642">
        <w:instrText>ADDIN CSL_CITATION {"citationItems":[{"id":"ITEM-1","itemData":{"DOI":"10.1038/nature15393","ISSN":"0028-0836","abstract":"Results for the final phase of the 1000 Genomes Project are presented including whole-genome sequencing, targeted exome sequencing, and genotyping on high-density SNP arrays for 2,504 individuals across 26 populations, providing a global reference data set to support biomedical genetics.","author":[{"dropping-particle":"","family":"Gibbs","given":"Richard A.","non-dropping-particle":"","parse-names":false,"suffix":""},{"dropping-particle":"","family":"Boerwinkle","given":"Eric","non-dropping-particle":"","parse-names":false,"suffix":""},{"dropping-particle":"","family":"Doddapaneni","given":"Harsha","non-dropping-particle":"","parse-names":false,"suffix":""},{"dropping-particle":"","family":"Han","given":"Yi","non-dropping-particle":"","parse-names":false,"suffix":""},{"dropping-particle":"","family":"Korchina","given":"Viktoriya","non-dropping-particle":"","parse-names":false,"suffix":""},{"dropping-particle":"","family":"Kovar","given":"Christie","non-dropping-particle":"","parse-names":false,"suffix":""},{"dropping-particle":"","family":"Lee","given":"Sandra","non-dropping-particle":"","parse-names":false,"suffix":""},{"dropping-particle":"","family":"Muzny","given":"Donna","non-dropping-particle":"","parse-names":false,"suffix":""},{"dropping-particle":"","family":"Reid","given":"Jeffrey G.","non-dropping-particle":"","parse-names":false,"suffix":""},{"dropping-particle":"","family":"Zhu","given":"Yiming","non-dropping-particle":"","parse-names":false,"suffix":""},{"dropping-particle":"","family":"Wang","given":"Jun","non-dropping-particle":"","parse-names":false,"suffix":""},{"dropping-particle":"","family":"Chang","given":"Yuqi","non-dropping-particle":"","parse-names":false,"suffix":""},{"dropping-particle":"","family":"Feng","given":"Qiang","non-dropping-particle":"","parse-names":false,"suffix":""},{"dropping-particle":"","family":"Fang","given":"Xiaodong","non-dropping-particle":"","parse-names":false,"suffix":""},{"dropping-particle":"","family":"Guo","given":"Xiaosen","non-dropping-particle":"","parse-names":false,"suffix":""},{"dropping-particle":"","family":"Jian","given":"Min","non-dropping-particle":"","parse-names":false,"suffix":""},{"dropping-particle":"","family":"Jiang","given":"Hui","non-dropping-particle":"","parse-names":false,"suffix":""},{"dropping-particle":"","family":"Jin","given":"Xin","non-dropping-particle":"","parse-names":false,"suffix":""},{"dropping-particle":"","family":"Lan","given":"Tianming","non-dropping-particle":"","parse-names":false,"suffix":""},{"dropping-particle":"","family":"Li","given":"Guoqing","non-dropping-particle":"","parse-names":false,"suffix":""},{"dropping-particle":"","family":"Li","given":"Jingxiang","non-dropping-particle":"","parse-names":false,"suffix":""},{"dropping-particle":"","family":"Li","given":"Yingrui","non-dropping-particle":"","parse-names":false,"suffix":""},{"dropping-particle":"","family":"Liu","given":"Shengmao","non-dropping-particle":"","parse-names":false,"suffix":""},{"dropping-particle":"","family":"Liu","given":"Xiao","non-dropping-particle":"","parse-names":false,"suffix":""},{"dropping-particle":"","family":"Lu","given":"Yao","non-dropping-particle":"","parse-names":false,"suffix":""},{"dropping-particle":"","family":"Ma","given":"Xuedi","non-dropping-particle":"","parse-names":false,"suffix":""},{"dropping-particle":"","family":"Tang","given":"Meifang","non-dropping-particle":"","parse-names":false,"suffix":""},{"dropping-particle":"","family":"Wang","given":"Bo","non-dropping-particle":"","parse-names":false,"suffix":""},{"dropping-particle":"","family":"Wang","given":"Guangbiao","non-dropping-particle":"","parse-names":false,"suffix":""},{"dropping-particle":"","family":"Wu","given":"Honglong","non-dropping-particle":"","parse-names":false,"suffix":""},{"dropping-particle":"","family":"Wu","given":"Renhua","non-dropping-particle":"","parse-names":false,"suffix":""},{"dropping-particle":"","family":"Xu","given":"Xun","non-dropping-particle":"","parse-names":false,"suffix":""},{"dropping-particle":"","family":"Yin","given":"Ye","non-dropping-particle":"","parse-names":false,"suffix":""},{"dropping-particle":"","family":"Zhang","given":"Dandan","non-dropping-particle":"","parse-names":false,"suffix":""},{"dropping-particle":"","family":"Zhang","given":"Wenwei","non-dropping-particle":"","parse-names":false,"suffix":""},{"dropping-particle":"","family":"Zhao","given":"Jiao","non-dropping-particle":"","parse-names":false,"suffix":""},{"dropping-particle":"","family":"Zhao","given":"Meiru","non-dropping-particle":"","parse-names":false,"suffix":""},{"dropping-particle":"","family":"Zheng","given":"Xiaole","non-dropping-particle":"","parse-names":false,"suffix":""},{"dropping-particle":"","family":"Lander","given":"Eric S.","non-dropping-particle":"","parse-names":false,"suffix":""},{"dropping-particle":"","family":"Altshuler","given":"David M.","non-dropping-particle":"","parse-names":false,"suffix":""},{"dropping-particle":"","family":"Gabriel","given":"Stacey B.","non-dropping-particle":"","parse-names":false,"suffix":""},{"dropping-particle":"","family":"Gupta","given":"Namrata","non-dropping-particle":"","parse-names":false,"suffix":""},{"dropping-particle":"","family":"Gharani","given":"Neda","non-dropping-particle":"","parse-names":false,"suffix":""},{"dropping-particle":"","family":"Toji","given":"Lorraine H.","non-dropping-particle":"","parse-names":false,"suffix":""},{"dropping-particle":"","family":"Gerry","given":"Norman P.","non-dropping-particle":"","parse-names":false,"suffix":""},{"dropping-particle":"","family":"Resch","given":"Alissa M.","non-dropping-particle":"","parse-names":false,"suffix":""},{"dropping-particle":"","family":"Flicek","given":"Paul","non-dropping-particle":"","parse-names":false,"suffix":""},{"dropping-particle":"","family":"Barker","given":"Jonathan","non-dropping-particle":"","parse-names":false,"suffix":""},{"dropping-particle":"","family":"Clarke","given":"Laura","non-dropping-particle":"","parse-names":false,"suffix":""},{"dropping-particle":"","family":"Gil","given":"Laurent","non-dropping-particle":"","parse-names":false,"suffix":""},{"dropping-particle":"","family":"Hunt","given":"Sarah E.","non-dropping-particle":"","parse-names":false,"suffix":""},{"dropping-particle":"","family":"Kelman","given":"Gavin","non-dropping-particle":"","parse-names":false,"suffix":""},{"dropping-particle":"","family":"Kulesha","given":"Eugene","non-dropping-particle":"","parse-names":false,"suffix":""},{"dropping-particle":"","family":"Leinonen","given":"Rasko","non-dropping-particle":"","parse-names":false,"suffix":""},{"dropping-particle":"","family":"McLaren","given":"William M.","non-dropping-particle":"","parse-names":false,"suffix":""},{"dropping-particle":"","family":"Radhakrishnan","given":"Rajesh","non-dropping-particle":"","parse-names":false,"suffix":""},{"dropping-particle":"","family":"Roa","given":"Asier","non-dropping-particle":"","parse-names":false,"suffix":""},{"dropping-particle":"","family":"Smirnov","given":"Dmitriy","non-dropping-particle":"","parse-names":false,"suffix":""},{"dropping-particle":"","family":"Smith","given":"Richard E.","non-dropping-particle":"","parse-names":false,"suffix":""},{"dropping-particle":"","family":"Streeter","given":"Ian","non-dropping-particle":"","parse-names":false,"suffix":""},{"dropping-particle":"","family":"Thormann","given":"Anja","non-dropping-particle":"","parse-names":false,"suffix":""},{"dropping-particle":"","family":"Toneva","given":"Iliana","non-dropping-particle":"","parse-names":false,"suffix":""},{"dropping-particle":"","family":"Vaughan","given":"Brendan","non-dropping-particle":"","parse-names":false,"suffix":""},{"dropping-particle":"","family":"Zheng-Bradley","given":"Xiangqun","non-dropping-particle":"","parse-names":false,"suffix":""},{"dropping-particle":"","family":"Bentley","given":"David R.","non-dropping-particle":"","parse-names":false,"suffix":""},{"dropping-particle":"","family":"Grocock","given":"Russell","non-dropping-particle":"","parse-names":false,"suffix":""},{"dropping-particle":"","family":"Humphray","given":"Sean","non-dropping-particle":"","parse-names":false,"suffix":""},{"dropping-particle":"","family":"James","given":"Terena","non-dropping-particle":"","parse-names":false,"suffix":""},{"dropping-particle":"","family":"Kingsbury","given":"Zoya","non-dropping-particle":"","parse-names":false,"suffix":""},{"dropping-particle":"","family":"Lehrach","given":"Hans","non-dropping-particle":"","parse-names":false,"suffix":""},{"dropping-particle":"","family":"Sudbrak","given":"Ralf","non-dropping-particle":"","parse-names":false,"suffix":""},{"dropping-particle":"","family":"Albrecht","given":"Marcus W.","non-dropping-particle":"","parse-names":false,"suffix":""},{"dropping-particle":"","family":"Amstislavskiy","given":"Vyacheslav S.","non-dropping-particle":"","parse-names":false,"suffix":""},{"dropping-particle":"","family":"Borodina","given":"Tatiana A.","non-dropping-particle":"","parse-names":false,"suffix":""},{"dropping-particle":"","family":"Lienhard","given":"Matthias","non-dropping-particle":"","parse-names":false,"suffix":""},{"dropping-particle":"","family":"Mertes","given":"Florian","non-dropping-particle":"","parse-names":false,"suffix":""},{"dropping-particle":"","family":"Sultan","given":"Marc","non-dropping-particle":"","parse-names":false,"suffix":""},{"dropping-particle":"","family":"Timmermann","given":"Bernd","non-dropping-particle":"","parse-names":false,"suffix":""},{"dropping-particle":"","family":"Yaspo","given":"Marie-Laure","non-dropping-particle":"","parse-names":false,"suffix":""},{"dropping-particle":"","family":"Mardis","given":"Elaine R.","non-dropping-particle":"","parse-names":false,"suffix":""},{"dropping-particle":"","family":"Wilson","given":"Richard K.","non-dropping-particle":"","parse-names":false,"suffix":""},{"dropping-particle":"","family":"Fulton","given":"Lucinda","non-dropping-particle":"","parse-names":false,"suffix":""},{"dropping-particle":"","family":"Fulton","given":"Robert","non-dropping-particle":"","parse-names":false,"suffix":""},{"dropping-particle":"","family":"Sherry","given":"Stephen T.","non-dropping-particle":"","parse-names":false,"suffix":""},{"dropping-particle":"","family":"Ananiev","given":"Victor","non-dropping-particle":"","parse-names":false,"suffix":""},{"dropping-particle":"","family":"Belaia","given":"Zinaida","non-dropping-particle":"","parse-names":false,"suffix":""},{"dropping-particle":"","family":"Beloslyudtsev","given":"Dimitriy","non-dropping-particle":"","parse-names":false,"suffix":""},{"dropping-particle":"","family":"Bouk","given":"Nathan","non-dropping-particle":"","parse-names":false,"suffix":""},{"dropping-particle":"","family":"Chen","given":"Chao","non-dropping-particle":"","parse-names":false,"suffix":""},{"dropping-particle":"","family":"Church","given":"Deanna","non-dropping-particle":"","parse-names":false,"suffix":""},{"dropping-particle":"","family":"Cohen","given":"Robert","non-dropping-particle":"","parse-names":false,"suffix":""},{"dropping-particle":"","family":"Cook","given":"Charles","non-dropping-particle":"","parse-names":false,"suffix":""},{"dropping-particle":"","family":"Garner","given":"John","non-dropping-particle":"","parse-names":false,"suffix":""},{"dropping-particle":"","family":"Hefferon","given":"Timothy","non-dropping-particle":"","parse-names":false,"suffix":""},{"dropping-particle":"","family":"Kimelman","given":"Mikhail","non-dropping-particle":"","parse-names":false,"suffix":""},{"dropping-particle":"","family":"Liu","given":"Chunlei","non-dropping-particle":"","parse-names":false,"suffix":""},{"dropping-particle":"","family":"Lopez","given":"John","non-dropping-particle":"","parse-names":false,"suffix":""},{"dropping-particle":"","family":"Meric","given":"Peter","non-dropping-particle":"","parse-names":false,"suffix":""},{"dropping-particle":"","family":"O’Sullivan","given":"Chris","non-dropping-particle":"","parse-names":false,"suffix":""},{"dropping-particle":"","family":"Ostapchuk","given":"Yuri","non-dropping-particle":"","parse-names":false,"suffix":""},{"dropping-particle":"","family":"Phan","given":"Lon","non-dropping-particle":"","parse-names":false,"suffix":""},{"dropping-particle":"","family":"Ponomarov","given":"Sergiy","non-dropping-particle":"","parse-names":false,"suffix":""},{"dropping-particle":"","family":"Schneider","given":"Valerie","non-dropping-particle":"","parse-names":false,"suffix":""},{"dropping-particle":"","family":"Shekhtman","given":"Eugene","non-dropping-particle":"","parse-names":false,"suffix":""},{"dropping-particle":"","family":"Sirotkin","given":"Karl","non-dropping-particle":"","parse-names":false,"suffix":""},{"dropping-particle":"","family":"Slotta","given":"Douglas","non-dropping-particle":"","parse-names":false,"suffix":""},{"dropping-particle":"","family":"Zhang","given":"Hua","non-dropping-particle":"","parse-names":false,"suffix":""},{"dropping-particle":"","family":"McVean","given":"Gil A.","non-dropping-particle":"","parse-names":false,"suffix":""},{"dropping-particle":"","family":"Durbin","given":"Richard M.","non-dropping-particle":"","parse-names":false,"suffix":""},{"dropping-particle":"","family":"Balasubramaniam","given":"Senduran","non-dropping-particle":"","parse-names":false,"suffix":""},{"dropping-particle":"","family":"Burton","given":"John","non-dropping-particle":"","parse-names":false,"suffix":""},{"dropping-particle":"","family":"Danecek","given":"Petr","non-dropping-particle":"","parse-names":false,"suffix":""},{"dropping-particle":"","family":"Keane","given":"Thomas M.","non-dropping-particle":"","parse-names":false,"suffix":""},{"dropping-particle":"","family":"Kolb-Kokocinski","given":"Anja","non-dropping-particle":"","parse-names":false,"suffix":""},{"dropping-particle":"","family":"McCarthy","given":"Shane","non-dropping-particle":"","parse-names":false,"suffix":""},{"dropping-particle":"","family":"Stalker","given":"James","non-dropping-particle":"","parse-names":false,"suffix":""},{"dropping-particle":"","family":"Quail","given":"Michael","non-dropping-particle":"","parse-names":false,"suffix":""},{"dropping-particle":"","family":"Schmidt","given":"Jeanette P.","non-dropping-particle":"","parse-names":false,"suffix":""},{"dropping-particle":"","family":"Davies","given":"Christopher J.","non-dropping-particle":"","parse-names":false,"suffix":""},{"dropping-particle":"","family":"Gollub","given":"Jeremy","non-dropping-particle":"","parse-names":false,"suffix":""},{"dropping-particle":"","family":"Webster","given":"Teresa","non-dropping-particle":"","parse-names":false,"suffix":""},{"dropping-particle":"","family":"Wong","given":"Brant","non-dropping-particle":"","parse-names":false,"suffix":""},{"dropping-particle":"","family":"Zhan","given":"Yiping","non-dropping-particle":"","parse-names":false,"suffix":""},{"dropping-particle":"","family":"Auton","given":"Adam","non-dropping-particle":"","parse-names":false,"suffix":""},{"dropping-particle":"","family":"Campbell","given":"Christopher L.","non-dropping-particle":"","parse-names":false,"suffix":""},{"dropping-particle":"","family":"Kong","given":"Yu","non-dropping-particle":"","parse-names":false,"suffix":""},{"dropping-particle":"","family":"Marcketta","given":"Anthony","non-dropping-particle":"","parse-names":false,"suffix":""},{"dropping-particle":"","family":"Gibbs","given":"Richard A.","non-dropping-particle":"","parse-names":false,"suffix":""},{"dropping-particle":"","family":"Yu","given":"Fuli","non-dropping-particle":"","parse-names":false,"suffix":""},{"dropping-particle":"","family":"Antunes","given":"Lilian","non-dropping-particle":"","parse-names":false,"suffix":""},{"dropping-particle":"","family":"Bainbridge","given":"Matthew","non-dropping-particle":"","parse-names":false,"suffix":""},{"dropping-particle":"","family":"Muzny","given":"Donna","non-dropping-particle":"","parse-names":false,"suffix":""},{"dropping-particle":"","family":"Sabo","given":"Aniko","non-dropping-particle":"","parse-names":false,"suffix":""},{"dropping-particle":"","family":"Huang","given":"Zhuoyi","non-dropping-particle":"","parse-names":false,"suffix":""},{"dropping-particle":"","family":"Wang","given":"Jun","non-dropping-particle":"","parse-names":false,"suffix":""},{"dropping-particle":"","family":"Coin","given":"Lachlan J. M.","non-dropping-particle":"","parse-names":false,"suffix":""},{"dropping-particle":"","family":"Fang","given":"Lin","non-dropping-particle":"","parse-names":false,"suffix":""},{"dropping-particle":"","family":"Guo","given":"Xiaosen","non-dropping-particle":"","parse-names":false,"suffix":""},{"dropping-particle":"","family":"Jin","given":"Xin","non-dropping-particle":"","parse-names":false,"suffix":""},{"dropping-particle":"","family":"Li","given":"Guoqing","non-dropping-particle":"","parse-names":false,"suffix":""},{"dropping-particle":"","family":"Li","given":"Qibin","non-dropping-particle":"","parse-names":false,"suffix":""},{"dropping-particle":"","family":"Li","given":"Yingrui","non-dropping-particle":"","parse-names":false,"suffix":""},{"dropping-particle":"","family":"Li","given":"Zhenyu","non-dropping-particle":"","parse-names":false,"suffix":""},{"dropping-particle":"","family":"Lin","given":"Haoxiang","non-dropping-particle":"","parse-names":false,"suffix":""},{"dropping-particle":"","family":"Liu","given":"Binghang","non-dropping-particle":"","parse-names":false,"suffix":""},{"dropping-particle":"","family":"Luo","given":"Ruibang","non-dropping-particle":"","parse-names":false,"suffix":""},{"dropping-particle":"","family":"Shao","given":"Haojing","non-dropping-particle":"","parse-names":false,"suffix":""},{"dropping-particle":"","family":"Xie","given":"Yinlong","non-dropping-particle":"","parse-names":false,"suffix":""},{"dropping-particle":"","family":"Ye","given":"Chen","non-dropping-particle":"","parse-names":false,"suffix":""},{"dropping-particle":"","family":"Yu","given":"Chang","non-dropping-particle":"","parse-names":false,"suffix":""},{"dropping-particle":"","family":"Zhang","given":"Fan","non-dropping-particle":"","parse-names":false,"suffix":""},{"dropping-particle":"","family":"Zheng","given":"Hancheng","non-dropping-particle":"","parse-names":false,"suffix":""},{"dropping-particle":"","family":"Zhu","given":"Hongmei","non-dropping-particle":"","parse-names":false,"suffix":""},{"dropping-particle":"","family":"Alkan","given":"Can","non-dropping-particle":"","parse-names":false,"suffix":""},{"dropping-particle":"","family":"Dal","given":"Elif","non-dropping-particle":"","parse-names":false,"suffix":""},{"dropping-particle":"","family":"Kahveci","given":"Fatma","non-dropping-particle":"","parse-names":false,"suffix":""},{"dropping-particle":"","family":"Marth","given":"Gabor T.","non-dropping-particle":"","parse-names":false,"suffix":""},{"dropping-particle":"","family":"Garrison","given":"Erik P.","non-dropping-particle":"","parse-names":false,"suffix":""},{"dropping-particle":"","family":"Kural","given":"Deniz","non-dropping-particle":"","parse-names":false,"suffix":""},{"dropping-particle":"","family":"Lee","given":"Wan-Ping","non-dropping-particle":"","parse-names":false,"suffix":""},{"dropping-particle":"","family":"Fung Leong","given":"Wen","non-dropping-particle":"","parse-names":false,"suffix":""},{"dropping-particle":"","family":"Stromberg","given":"Michael","non-dropping-particle":"","parse-names":false,"suffix":""},{"dropping-particle":"","family":"Ward","given":"Alistair N.","non-dropping-particle":"","parse-names":false,"suffix":""},{"dropping-particle":"","family":"Wu","given":"Jiantao","non-dropping-particle":"","parse-names":false,"suffix":""},{"dropping-particle":"","family":"Zhang","given":"Mengyao","non-dropping-particle":"","parse-names":false,"suffix":""},{"dropping-particle":"","family":"Daly","given":"Mark J.","non-dropping-particle":"","parse-names":false,"suffix":""},{"dropping-particle":"","family":"DePristo","given":"Mark A.","non-dropping-particle":"","parse-names":false,"suffix":""},{"dropping-particle":"","family":"Handsaker","given":"Robert E.","non-dropping-particle":"","parse-names":false,"suffix":""},{"dropping-particle":"","family":"Altshuler","given":"David M.","non-dropping-particle":"","parse-names":false,"suffix":""},{"dropping-particle":"","family":"Banks","given":"Eric","non-dropping-particle":"","parse-names":false,"suffix":""},{"dropping-particle":"","family":"Bhatia","given":"Gaurav","non-dropping-particle":"","parse-names":false,"suffix":""},{"dropping-particle":"","family":"Angel","given":"Guillermo","non-dropping-particle":"del","parse-names":false,"suffix":""},{"dropping-particle":"","family":"Gabriel","given":"Stacey B.","non-dropping-particle":"","parse-names":false,"suffix":""},{"dropping-particle":"","family":"Genovese","given":"Giulio","non-dropping-particle":"","parse-names":false,"suffix":""},{"dropping-particle":"","family":"Gupta","given":"Namrata","non-dropping-particle":"","parse-names":false,"suffix":""},{"dropping-particle":"","family":"Li","given":"Heng","non-dropping-particle":"","parse-names":false,"suffix":""},{"dropping-particle":"","family":"Kashin","given":"Seva","non-dropping-particle":"","parse-names":false,"suffix":""},{"dropping-particle":"","family":"Lander","given":"Eric S.","non-dropping-particle":"","parse-names":false,"suffix":""},{"dropping-particle":"","family":"McCarroll","given":"Steven A.","non-dropping-particle":"","parse-names":false,"suffix":""},{"dropping-particle":"","family":"Nemesh","given":"James C.","non-dropping-particle":"","parse-names":false,"suffix":""},{"dropping-particle":"","family":"Poplin","given":"Ryan E.","non-dropping-particle":"","parse-names":false,"suffix":""},{"dropping-particle":"","family":"Yoon","given":"Seungtai C.","non-dropping-particle":"","parse-names":false,"suffix":""},{"dropping-particle":"","family":"Lihm","given":"Jayon","non-dropping-particle":"","parse-names":false,"suffix":""},{"dropping-particle":"","family":"Makarov","given":"Vladimir","non-dropping-particle":"","parse-names":false,"suffix":""},{"dropping-particle":"","family":"Clark","given":"Andrew G.","non-dropping-particle":"","parse-names":false,"suffix":""},{"dropping-particle":"","family":"Gottipati","given":"Srikanth","non-dropping-particle":"","parse-names":false,"suffix":""},{"dropping-particle":"","family":"Keinan","given":"Alon","non-dropping-particle":"","parse-names":false,"suffix":""},{"dropping-particle":"","family":"Rodriguez-Flores","given":"Juan L.","non-dropping-particle":"","parse-names":false,"suffix":""},{"dropping-particle":"","family":"Korbel","given":"Jan O.","non-dropping-particle":"","parse-names":false,"suffix":""},{"dropping-particle":"","family":"Rausch","given":"Tobias","non-dropping-particle":"","parse-names":false,"suffix":""},{"dropping-particle":"","family":"Fritz","given":"Markus H.","non-dropping-particle":"","parse-names":false,"suffix":""},{"dropping-particle":"","family":"Stütz","given":"Adrian M.","non-dropping-particle":"","parse-names":false,"suffix":""},{"dropping-particle":"","family":"Flicek","given":"Paul","non-dropping-particle":"","parse-names":false,"suffix":""},{"dropping-particle":"","family":"Beal","given":"Kathryn","non-dropping-particle":"","parse-names":false,"suffix":""},{"dropping-particle":"","family":"Clarke","given":"Laura","non-dropping-particle":"","parse-names":false,"suffix":""},{"dropping-particle":"","family":"Datta","given":"Avik","non-dropping-particle":"","parse-names":false,"suffix":""},{"dropping-particle":"","family":"Herrero","given":"Javier","non-dropping-particle":"","parse-names":false,"suffix":""},{"dropping-particle":"","family":"McLaren","given":"William M.","non-dropping-particle":"","parse-names":false,"suffix":""},{"dropping-particle":"","family":"Ritchie","given":"Graham R. S.","non-dropping-particle":"","parse-names":false,"suffix":""},{"dropping-particle":"","family":"Smith","given":"Richard E.","non-dropping-particle":"","parse-names":false,"suffix":""},{"dropping-particle":"","family":"Zerbino","given":"Daniel","non-dropping-particle":"","parse-names":false,"suffix":""},{"dropping-particle":"","family":"Zheng-Bradley","given":"Xiangqun","non-dropping-particle":"","parse-names":false,"suffix":""},{"dropping-particle":"","family":"Sabeti","given":"Pardis C.","non-dropping-particle":"","parse-names":false,"suffix":""},{"dropping-particle":"","family":"Shlyakhter","given":"Ilya","non-dropping-particle":"","parse-names":false,"suffix":""},{"dropping-particle":"","family":"Schaffner","given":"Stephen F.","non-dropping-particle":"","parse-names":false,"suffix":""},{"dropping-particle":"","family":"Vitti","given":"Joseph","non-dropping-particle":"","parse-names":false,"suffix":""},{"dropping-particle":"","family":"Cooper","given":"David N.","non-dropping-particle":"","parse-names":false,"suffix":""},{"dropping-particle":"V.","family":"Ball","given":"Edward","non-dropping-particle":"","parse-names":false,"suffix":""},{"dropping-particle":"","family":"Stenson","given":"Peter D.","non-dropping-particle":"","parse-names":false,"suffix":""},{"dropping-particle":"","family":"Bentley","given":"David R.","non-dropping-particle":"","parse-names":false,"suffix":""},{"dropping-particle":"","family":"Barnes","given":"Bret","non-dropping-particle":"","parse-names":false,"suffix":""},{"dropping-particle":"","family":"Bauer","given":"Markus","non-dropping-particle":"","parse-names":false,"suffix":""},{"dropping-particle":"","family":"Keira Cheetham","given":"R.","non-dropping-particle":"","parse-names":false,"suffix":""},{"dropping-particle":"","family":"Cox","given":"Anthony","non-dropping-particle":"","parse-names":false,"suffix":""},{"dropping-particle":"","family":"Eberle","given":"Michael","non-dropping-particle":"","parse-names":false,"suffix":""},{"dropping-particle":"","family":"Humphray","given":"Sean","non-dropping-particle":"","parse-names":false,"suffix":""},{"dropping-particle":"","family":"Kahn","given":"Scott","non-dropping-particle":"","parse-names":false,"suffix":""},{"dropping-particle":"","family":"Murray","given":"Lisa","non-dropping-particle":"","parse-names":false,"suffix":""},{"dropping-particle":"","family":"Peden","given":"John","non-dropping-particle":"","parse-names":false,"suffix":""},{"dropping-particle":"","family":"Shaw","given":"Richard","non-dropping-particle":"","parse-names":false,"suffix":""},{"dropping-particle":"","family":"Kenny","given":"Eimear E.","non-dropping-particle":"","parse-names":false,"suffix":""},{"dropping-particle":"","family":"Batzer","given":"Mark A.","non-dropping-particle":"","parse-names":false,"suffix":""},{"dropping-particle":"","family":"Konkel","given":"Miriam K.","non-dropping-particle":"","parse-names":false,"suffix":""},{"dropping-particle":"","family":"Walker","given":"Jerilyn A.","non-dropping-particle":"","parse-names":false,"suffix":""},{"dropping-particle":"","family":"MacArthur","given":"Daniel G.","non-dropping-particle":"","parse-names":false,"suffix":""},{"dropping-particle":"","family":"Lek","given":"Monkol","non-dropping-particle":"","parse-names":false,"suffix":""},{"dropping-particle":"","family":"Sudbrak","given":"Ralf","non-dropping-particle":"","parse-names":false,"suffix":""},{"dropping-particle":"","family":"Amstislavskiy","given":"Vyacheslav S.","non-dropping-particle":"","parse-names":false,"suffix":""},{"dropping-particle":"","family":"Herwig","given":"Ralf","non-dropping-particle":"","parse-names":false,"suffix":""},{"dropping-particle":"","family":"Mardis","given":"Elaine R.","non-dropping-particle":"","parse-names":false,"suffix":""},{"dropping-particle":"","family":"Ding","given":"Li","non-dropping-particle":"","parse-names":false,"suffix":""},{"dropping-particle":"","family":"Koboldt","given":"Daniel C.","non-dropping-particle":"","parse-names":false,"suffix":""},{"dropping-particle":"","family":"Larson","given":"David","non-dropping-particle":"","parse-names":false,"suffix":""},{"dropping-particle":"","family":"Ye","given":"Kai","non-dropping-particle":"","parse-names":false,"suffix":""},{"dropping-particle":"","family":"Gravel","given":"Simon","non-dropping-particle":"","parse-names":false,"suffix":""},{"dropping-particle":"","family":"Swaroop","given":"Anand","non-dropping-particle":"","parse-names":false,"suffix":""},{"dropping-particle":"","family":"Chew","given":"Emily","non-dropping-particle":"","parse-names":false,"suffix":""},{"dropping-particle":"","family":"Lappalainen","given":"Tuuli","non-dropping-particle":"","parse-names":false,"suffix":""},{"dropping-particle":"","family":"Erlich","given":"Yaniv","non-dropping-particle":"","parse-names":false,"suffix":""},{"dropping-particle":"","family":"Gymrek","given":"Melissa","non-dropping-particle":"","parse-names":false,"suffix":""},{"dropping-particle":"","family":"Frederick Willems","given":"Thomas","non-dropping-particle":"","parse-names":false,"suffix":""},{"dropping-particle":"","family":"Simpson","given":"Jared T.","non-dropping-particle":"","parse-names":false,"suffix":""},{"dropping-particle":"","family":"Shriver","given":"Mark D.","non-dropping-particle":"","parse-names":false,"suffix":""},{"dropping-particle":"","family":"Rosenfeld","given":"Jeffrey A.","non-dropping-particle":"","parse-names":false,"suffix":""},{"dropping-particle":"","family":"Bustamante","given":"Carlos D.","non-dropping-particle":"","parse-names":false,"suffix":""},{"dropping-particle":"","family":"Montgomery","given":"Stephen B.","non-dropping-particle":"","parse-names":false,"suffix":""},{"dropping-particle":"","family":"La Vega","given":"Francisco M.","non-dropping-particle":"De","parse-names":false,"suffix":""},{"dropping-particle":"","family":"Byrnes","given":"Jake K.","non-dropping-particle":"","parse-names":false,"suffix":""},{"dropping-particle":"","family":"Carroll","given":"Andrew W.","non-dropping-particle":"","parse-names":false,"suffix":""},{"dropping-particle":"","family":"DeGorter","given":"Marianne K.","non-dropping-particle":"","parse-names":false,"suffix":""},{"dropping-particle":"","family":"Lacroute","given":"Phil","non-dropping-particle":"","parse-names":false,"suffix":""},{"dropping-particle":"","family":"Maples","given":"Brian K.","non-dropping-particle":"","parse-names":false,"suffix":""},{"dropping-particle":"","family":"Martin","given":"Alicia R.","non-dropping-particle":"","parse-names":false,"suffix":""},{"dropping-particle":"","family":"Moreno-Estrada","given":"Andres","non-dropping-particle":"","parse-names":false,"suffix":""},{"dropping-particle":"","family":"Shringarpure","given":"Suyash S.","non-dropping-particle":"","parse-names":false,"suffix":""},{"dropping-particle":"","family":"Zakharia","given":"Fouad","non-dropping-particle":"","parse-names":false,"suffix":""},{"dropping-particle":"","family":"Halperin","given":"Eran","non-dropping-particle":"","parse-names":false,"suffix":""},{"dropping-particle":"","family":"Baran","given":"Yael","non-dropping-particle":"","parse-names":false,"suffix":""},{"dropping-particle":"","family":"Lee","given":"Charles","non-dropping-particle":"","parse-names":false,"suffix":""},{"dropping-particle":"","family":"Cerveira","given":"Eliza","non-dropping-particle":"","parse-names":false,"suffix":""},{"dropping-particle":"","family":"Hwang","given":"Jaeho","non-dropping-particle":"","parse-names":false,"suffix":""},{"dropping-particle":"","family":"Malhotra","given":"Ankit","non-dropping-particle":"","parse-names":false,"suffix":""},{"dropping-particle":"","family":"Plewczynski","given":"Dariusz","non-dropping-particle":"","parse-names":false,"suffix":""},{"dropping-particle":"","family":"Radew","given":"Kamen","non-dropping-particle":"","parse-names":false,"suffix":""},{"dropping-particle":"","family":"Romanovitch","given":"Mallory","non-dropping-particle":"","parse-names":false,"suffix":""},{"dropping-particle":"","family":"Zhang","given":"Chengsheng","non-dropping-particle":"","parse-names":false,"suffix":""},{"dropping-particle":"","family":"Hyland","given":"Fiona C. L.","non-dropping-particle":"","parse-names":false,"suffix":""},{"dropping-particle":"","family":"Craig","given":"David W.","non-dropping-particle":"","parse-names":false,"suffix":""},{"dropping-particle":"","family":"Christoforides","given":"Alexis","non-dropping-particle":"","parse-names":false,"suffix":""},{"dropping-particle":"","family":"Homer","given":"Nils","non-dropping-particle":"","parse-names":false,"suffix":""},{"dropping-particle":"","family":"Izatt","given":"Tyler","non-dropping-particle":"","parse-names":false,"suffix":""},{"dropping-particle":"","family":"Kurdoglu","given":"Ahmet A.","non-dropping-particle":"","parse-names":false,"suffix":""},{"dropping-particle":"","family":"Sinari","given":"Shripad A.","non-dropping-particle":"","parse-names":false,"suffix":""},{"dropping-particle":"","family":"Squire","given":"Kevin","non-dropping-particle":"","parse-names":false,"suffix":""},{"dropping-particle":"","family":"Sherry","given":"Stephen T.","non-dropping-particle":"","parse-names":false,"suffix":""},{"dropping-particle":"","family":"Xiao","given":"Chunlin","non-dropping-particle":"","parse-names":false,"suffix":""},{"dropping-particle":"","family":"Sebat","given":"Jonathan","non-dropping-particle":"","parse-names":false,"suffix":""},{"dropping-particle":"","family":"Antaki","given":"Danny","non-dropping-particle":"","parse-names":false,"suffix":""},{"dropping-particle":"","family":"Gujral","given":"Madhusudan","non-dropping-particle":"","parse-names":false,"suffix":""},{"dropping-particle":"","family":"Noor","given":"Amina","non-dropping-particle":"","parse-names":false,"suffix":""},{"dropping-particle":"","family":"Ye","given":"Kenny","non-dropping-particle":"","parse-names":false,"suffix":""},{"dropping-particle":"","family":"Burchard","given":"Esteban G.","non-dropping-particle":"","parse-names":false,"suffix":""},{"dropping-particle":"","family":"Hernandez","given":"Ryan D.","non-dropping-particle":"","parse-names":false,"suffix":""},{"dropping-particle":"","family":"Gignoux","given":"Christopher R.","non-dropping-particle":"","parse-names":false,"suffix":""},{"dropping-particle":"","family":"Haussler","given":"David","non-dropping-particle":"","parse-names":false,"suffix":""},{"dropping-particle":"","family":"Katzman","given":"Sol J.","non-dropping-particle":"","parse-names":false,"suffix":""},{"dropping-particle":"","family":"James Kent","given":"W.","non-dropping-particle":"","parse-names":false,"suffix":""},{"dropping-particle":"","family":"Howie","given":"Bryan","non-dropping-particle":"","parse-names":false,"suffix":""},{"dropping-particle":"","family":"Ruiz-Linares","given":"Andres","non-dropping-particle":"","parse-names":false,"suffix":""},{"dropping-particle":"","family":"Dermitzakis","given":"Emmanouil T.","non-dropping-particle":"","parse-names":false,"suffix":""},{"dropping-particle":"","family":"Devine","given":"Scott E.","non-dropping-particle":"","parse-names":false,"suffix":""},{"dropping-particle":"","family":"Abecasis","given":"Gonçalo R.","non-dropping-particle":"","parse-names":false,"suffix":""},{"dropping-particle":"","family":"Min Kang","given":"Hyun","non-dropping-particle":"","parse-names":false,"suffix":""},{"dropping-particle":"","family":"Kidd","given":"Jeffrey M.","non-dropping-particle":"","parse-names":false,"suffix":""},{"dropping-particle":"","family":"Blackwell","given":"Tom","non-dropping-particle":"","parse-names":false,"suffix":""},{"dropping-particle":"","family":"Caron","given":"Sean","non-dropping-particle":"","parse-names":false,"suffix":""},{"dropping-particle":"","family":"Chen","given":"Wei","non-dropping-particle":"","parse-names":false,"suffix":""},{"dropping-particle":"","family":"Emery","given":"Sarah","non-dropping-particle":"","parse-names":false,"suffix":""},{"dropping-particle":"","family":"Fritsche","given":"Lars","non-dropping-particle":"","parse-names":false,"suffix":""},{"dropping-particle":"","family":"Fuchsberger","given":"Christian","non-dropping-particle":"","parse-names":false,"suffix":""},{"dropping-particle":"","family":"Jun","given":"Goo","non-dropping-particle":"","parse-names":false,"suffix":""},{"dropping-particle":"","family":"Li","given":"Bingshan","non-dropping-particle":"","parse-names":false,"suffix":""},{"dropping-particle":"","family":"Lyons","given":"Robert","non-dropping-particle":"","parse-names":false,"suffix":""},{"dropping-particle":"","family":"Scheller","given":"Chris","non-dropping-particle":"","parse-names":false,"suffix":""},{"dropping-particle":"","family":"Sidore","given":"Carlo","non-dropping-particle":"","parse-names":false,"suffix":""},{"dropping-particle":"","family":"Song","given":"Shiya","non-dropping-particle":"","parse-names":false,"suffix":""},{"dropping-particle":"","family":"Sliwerska","given":"Elzbieta","non-dropping-particle":"","parse-names":false,"suffix":""},{"dropping-particle":"","family":"Taliun","given":"Daniel","non-dropping-particle":"","parse-names":false,"suffix":""},{"dropping-particle":"","family":"Tan","given":"Adrian","non-dropping-particle":"","parse-names":false,"suffix":""},{"dropping-particle":"","family":"Welch","given":"Ryan","non-dropping-particle":"","parse-names":false,"suffix":""},{"dropping-particle":"","family":"Kate Wing","given":"Mary","non-dropping-particle":"","parse-names":false,"suffix":""},{"dropping-particle":"","family":"Zhan","given":"Xiaowei","non-dropping-particle":"","parse-names":false,"suffix":""},{"dropping-particle":"","family":"Awadalla","given":"Philip","non-dropping-particle":"","parse-names":false,"suffix":""},{"dropping-particle":"","family":"Hodgkinson","given":"Alan","non-dropping-particle":"","parse-names":false,"suffix":""},{"dropping-particle":"","family":"Li","given":"Yun","non-dropping-particle":"","parse-names":false,"suffix":""},{"dropping-particle":"","family":"Shi","given":"Xinghua","non-dropping-particle":"","parse-names":false,"suffix":""},{"dropping-particle":"","family":"Quitadamo","given":"Andrew","non-dropping-particle":"","parse-names":false,"suffix":""},{"dropping-particle":"","family":"Lunter","given":"Gerton","non-dropping-particle":"","parse-names":false,"suffix":""},{"dropping-particle":"","family":"McVean","given":"Gil A.","non-dropping-particle":"","parse-names":false,"suffix":""},{"dropping-particle":"","family":"Marchini","given":"Jonathan L.","non-dropping-particle":"","parse-names":false,"suffix":""},{"dropping-particle":"","family":"Myers","given":"Simon","non-dropping-particle":"","parse-names":false,"suffix":""},{"dropping-particle":"","family":"Churchhouse","given":"Claire","non-dropping-particle":"","parse-names":false,"suffix":""},{"dropping-particle":"","family":"Delaneau","given":"Olivier","non-dropping-particle":"","parse-names":false,"suffix":""},{"dropping-particle":"","family":"Gupta-Hinch","given":"Anjali","non-dropping-particle":"","parse-names":false,"suffix":""},{"dropping-particle":"","family":"Kretzschmar","given":"Warren","non-dropping-particle":"","parse-names":false,"suffix":""},{"dropping-particle":"","family":"Iqbal","given":"Zamin","non-dropping-particle":"","parse-names":false,"suffix":""},{"dropping-particle":"","family":"Mathieson","given":"Iain","non-dropping-particle":"","parse-names":false,"suffix":""},{"dropping-particle":"","family":"Menelaou","given":"Androniki","non-dropping-particle":"","parse-names":false,"suffix":""},{"dropping-particle":"","family":"Rimmer","given":"Andy","non-dropping-particle":"","parse-names":false,"suffix":""},{"dropping-particle":"","family":"Xifara","given":"Dionysia K.","non-dropping-particle":"","parse-names":false,"suffix":""},{"dropping-particle":"","family":"Oleksyk","given":"Taras K.","non-dropping-particle":"","parse-names":false,"suffix":""},{"dropping-particle":"","family":"Fu","given":"Yunxin","non-dropping-particle":"","parse-names":false,"suffix":""},{"dropping-particle":"","family":"Liu","given":"Xiaoming","non-dropping-particle":"","parse-names":false,"suffix":""},{"dropping-particle":"","family":"Xiong","given":"Momiao","non-dropping-particle":"","parse-names":false,"suffix":""},{"dropping-particle":"","family":"Jorde","given":"Lynn","non-dropping-particle":"","parse-names":false,"suffix":""},{"dropping-particle":"","family":"Witherspoon","given":"David","non-dropping-particle":"","parse-names":false,"suffix":""},{"dropping-particle":"","family":"Xing","given":"Jinchuan","non-dropping-particle":"","parse-names":false,"suffix":""},{"dropping-particle":"","family":"Eichler","given":"Evan E.","non-dropping-particle":"","parse-names":false,"suffix":""},{"dropping-particle":"","family":"Browning","given":"Brian L.","non-dropping-particle":"","parse-names":false,"suffix":""},{"dropping-particle":"","family":"Browning","given":"Sharon R.","non-dropping-particle":"","parse-names":false,"suffix":""},{"dropping-particle":"","family":"Hormozdiari","given":"Fereydoun","non-dropping-particle":"","parse-names":false,"suffix":""},{"dropping-particle":"","family":"Sudmant","given":"Peter H.","non-dropping-particle":"","parse-names":false,"suffix":""},{"dropping-particle":"","family":"Khurana","given":"Ekta","non-dropping-particle":"","parse-names":false,"suffix":""},{"dropping-particle":"","family":"Durbin","given":"Richard M.","non-dropping-particle":"","parse-names":false,"suffix":""},{"dropping-particle":"","family":"Hurles","given":"Matthew E.","non-dropping-particle":"","parse-names":false,"suffix":""},{"dropping-particle":"","family":"Tyler-Smith","given":"Chris","non-dropping-particle":"","parse-names":false,"suffix":""},{"dropping-particle":"","family":"Albers","given":"Cornelis A.","non-dropping-particle":"","parse-names":false,"suffix":""},{"dropping-particle":"","family":"Ayub","given":"Qasim","non-dropping-particle":"","parse-names":false,"suffix":""},{"dropping-particle":"","family":"Balasubramaniam","given":"Senduran","non-dropping-particle":"","parse-names":false,"suffix":""},{"dropping-particle":"","family":"Chen","given":"Yuan","non-dropping-particle":"","parse-names":false,"suffix":""},{"dropping-particle":"","family":"Colonna","given":"Vincenza","non-dropping-particle":"","parse-names":false,"suffix":""},{"dropping-particle":"","family":"Danecek","given":"Petr","non-dropping-particle":"","parse-names":false,"suffix":""},{"dropping-particle":"","family":"Jostins","given":"Luke","non-dropping-particle":"","parse-names":false,"suffix":""},{"dropping-particle":"","family":"Keane","given":"Thomas M.","non-dropping-particle":"","parse-names":false,"suffix":""},{"dropping-particle":"","family":"McCarthy","given":"Shane","non-dropping-particle":"","parse-names":false,"suffix":""},{"dropping-particle":"","family":"Walter","given":"Klaudia","non-dropping-particle":"","parse-names":false,"suffix":""},{"dropping-particle":"","family":"Xue","given":"Yali","non-dropping-particle":"","parse-names":false,"suffix":""},{"dropping-particle":"","family":"Gerstein","given":"Mark B.","non-dropping-particle":"","parse-names":false,"suffix":""},{"dropping-particle":"","family":"Abyzov","given":"Alexej","non-dropping-particle":"","parse-names":false,"suffix":""},{"dropping-particle":"","family":"Balasubramanian","given":"Suganthi","non-dropping-particle":"","parse-names":false,"suffix":""},{"dropping-particle":"","family":"Chen","given":"Jieming","non-dropping-particle":"","parse-names":false,"suffix":""},{"dropping-particle":"","family":"Clarke","given":"Declan","non-dropping-particle":"","parse-names":false,"suffix":""},{"dropping-particle":"","family":"Fu","given":"Yao","non-dropping-particle":"","parse-names":false,"suffix":""},{"dropping-particle":"","family":"Harmanci","given":"Arif O.","non-dropping-particle":"","parse-names":false,"suffix":""},{"dropping-particle":"","family":"Jin","given":"Mike","non-dropping-particle":"","parse-names":false,"suffix":""},{"dropping-particle":"","family":"Lee","given":"Donghoon","non-dropping-particle":"","parse-names":false,"suffix":""},{"dropping-particle":"","family":"Liu","given":"Jeremy","non-dropping-particle":"","parse-names":false,"suffix":""},{"dropping-particle":"","family":"Jasmine Mu","given":"Xinmeng","non-dropping-particle":"","parse-names":false,"suffix":""},{"dropping-particle":"","family":"Zhang","given":"Jing","non-dropping-particle":"","parse-names":false,"suffix":""},{"dropping-particle":"","family":"Zhang","given":"Yan","non-dropping-particle":"","parse-names":false,"suffix":""},{"dropping-particle":"","family":"Li","given":"Yingrui","non-dropping-particle":"","parse-names":false,"suffix":""},{"dropping-particle":"","family":"Luo","given":"Ruibang","non-dropping-particle":"","parse-names":false,"suffix":""},{"dropping-particle":"","family":"Zhu","given":"Hongmei","non-dropping-particle":"","parse-names":false,"suffix":""},{"dropping-particle":"","family":"Alkan","given":"Can","non-dropping-particle":"","parse-names":false,"suffix":""},{"dropping-particle":"","family":"Dal","given":"Elif","non-dropping-particle":"","parse-names":false,"suffix":""},{"dropping-particle":"","family":"Kahveci","given":"Fatma","non-dropping-particle":"","parse-names":false,"suffix":""},{"dropping-particle":"","family":"Marth","given":"Gabor T.","non-dropping-particle":"","parse-names":false,"suffix":""},{"dropping-particle":"","family":"Garrison","given":"Erik P.","non-dropping-particle":"","parse-names":false,"suffix":""},{"dropping-particle":"","family":"Kural","given":"Deniz","non-dropping-particle":"","parse-names":false,"suffix":""},{"dropping-particle":"","family":"Lee","given":"Wan-Ping","non-dropping-particle":"","parse-names":false,"suffix":""},{"dropping-particle":"","family":"Ward","given":"Alistair N.","non-dropping-particle":"","parse-names":false,"suffix":""},{"dropping-particle":"","family":"Wu","given":"Jiantao","non-dropping-particle":"","parse-names":false,"suffix":""},{"dropping-particle":"","family":"Zhang","given":"Mengyao","non-dropping-particle":"","parse-names":false,"suffix":""},{"dropping-particle":"","family":"McCarroll","given":"Steven A.","non-dropping-particle":"","parse-names":false,"suffix":""},{"dropping-particle":"","family":"Handsaker","given":"Robert E.","non-dropping-particle":"","parse-names":false,"suffix":""},{"dropping-particle":"","family":"Altshuler","given":"David M.","non-dropping-particle":"","parse-names":false,"suffix":""},{"dropping-particle":"","family":"Banks","given":"Eric","non-dropping-particle":"","parse-names":false,"suffix":""},{"dropping-particle":"","family":"Angel","given":"Guillermo","non-dropping-particle":"del","parse-names":false,"suffix":""},{"dropping-particle":"","family":"Genovese","given":"Giulio","non-dropping-particle":"","parse-names":false,"suffix":""},{"dropping-particle":"","family":"Hartl","given":"Chris","non-dropping-particle":"","parse-names":false,"suffix":""},{"dropping-particle":"","family":"Li","given":"Heng","non-dropping-particle":"","parse-names":false,"suffix":""},{"dropping-particle":"","family":"Kashin","given":"Seva","non-dropping-particle":"","parse-names":false,"suffix":""},{"dropping-particle":"","family":"Nemesh","given":"James C.","non-dropping-particle":"","parse-names":false,"suffix":""},{"dropping-particle":"","family":"Shakir","given":"Khalid","non-dropping-particle":"","parse-names":false,"suffix":""},{"dropping-particle":"","family":"Yoon","given":"Seungtai C.","non-dropping-particle":"","parse-names":false,"suffix":""},{"dropping-particle":"","family":"Lihm","given":"Jayon","non-dropping-particle":"","parse-names":false,"suffix":""},{"dropping-particle":"","family":"Makarov","given":"Vladimir","non-dropping-particle":"","parse-names":false,"suffix":""},{"dropping-particle":"","family":"Degenhardt","given":"Jeremiah","non-dropping-particle":"","parse-names":false,"suffix":""},{"dropping-particle":"","family":"Korbel","given":"Jan O.","non-dropping-particle":"","parse-names":false,"suffix":""},{"dropping-particle":"","family":"Fritz","given":"Markus H.","non-dropping-particle":"","parse-names":false,"suffix":""},{"dropping-particle":"","family":"Meiers","given":"Sascha","non-dropping-particle":"","parse-names":false,"suffix":""},{"dropping-particle":"","family":"Raeder","given":"Benjamin","non-dropping-particle":"","parse-names":false,"suffix":""},{"dropping-particle":"","family":"Rausch","given":"Tobias","non-dropping-particle":"","parse-names":false,"suffix":""},{"dropping-particle":"","family":"Stütz","given":"Adrian M.","non-dropping-particle":"","parse-names":false,"suffix":""},{"dropping-particle":"","family":"Flicek","given":"Paul","non-dropping-particle":"","parse-names":false,"suffix":""},{"dropping-particle":"","family":"Paolo Casale","given":"Francesco","non-dropping-particle":"","parse-names":false,"suffix":""},{"dropping-particle":"","family":"Clarke","given":"Laura","non-dropping-particle":"","parse-names":false,"suffix":""},{"dropping-particle":"","family":"Smith","given":"Richard E.","non-dropping-particle":"","parse-names":false,"suffix":""},{"dropping-particle":"","family":"Stegle","given":"Oliver","non-dropping-particle":"","parse-names":false,"suffix":""},{"dropping-particle":"","family":"Zheng-Bradley","given":"Xiangqun","non-dropping-particle":"","parse-names":false,"suffix":""},{"dropping-particle":"","family":"Bentley","given":"David R.","non-dropping-particle":"","parse-names":false,"suffix":""},{"dropping-particle":"","family":"Barnes","given":"Bret","non-dropping-particle":"","parse-names":false,"suffix":""},{"dropping-particle":"","family":"Keira Cheetham","given":"R.","non-dropping-particle":"","parse-names":false,"suffix":""},{"dropping-particle":"","family":"Eberle","given":"Michael","non-dropping-particle":"","parse-names":false,"suffix":""},{"dropping-particle":"","family":"Humphray","given":"Sean","non-dropping-particle":"","parse-names":false,"suffix":""},{"dropping-particle":"","family":"Kahn","given":"Scott","non-dropping-particle":"","parse-names":false,"suffix":""},{"dropping-particle":"","family":"Murray","given":"Lisa","non-dropping-particle":"","parse-names":false,"suffix":""},{"dropping-particle":"","family":"Shaw","given":"Richard","non-dropping-particle":"","parse-names":false,"suffix":""},{"dropping-particle":"","family":"Lameijer","given":"Eric-Wubbo","non-dropping-particle":"","parse-names":false,"suffix":""},{"dropping-particle":"","family":"Batzer","given":"Mark A.","non-dropping-particle":"","parse-names":false,"suffix":""},{"dropping-particle":"","family":"Konkel","given":"Miriam K.","non-dropping-particle":"","parse-names":false,"suffix":""},{"dropping-particle":"","family":"Walker","given":"Jerilyn A.","non-dropping-particle":"","parse-names":false,"suffix":""},{"dropping-particle":"","family":"Ding","given":"Li","non-dropping-particle":"","parse-names":false,"suffix":""},{"dropping-particle":"","family":"Hall","given":"Ira","non-dropping-particle":"","parse-names":false,"suffix":""},{"dropping-particle":"","family":"Ye","given":"Kai","non-dropping-particle":"","parse-names":false,"suffix":""},{"dropping-particle":"","family":"Lacroute","given":"Phil","non-dropping-particle":"","parse-names":false,"suffix":""},{"dropping-particle":"","family":"Lee","given":"Charles","non-dropping-particle":"","parse-names":false,"suffix":""},{"dropping-particle":"","family":"Cerveira","given":"Eliza","non-dropping-particle":"","parse-names":false,"suffix":""},{"dropping-particle":"","family":"Malhotra","given":"Ankit","non-dropping-particle":"","parse-names":false,"suffix":""},{"dropping-particle":"","family":"Hwang","given":"Jaeho","non-dropping-particle":"","parse-names":false,"suffix":""},{"dropping-particle":"","family":"Plewczynski","given":"Dariusz","non-dropping-particle":"","parse-names":false,"suffix":""},{"dropping-particle":"","family":"Radew","given":"Kamen","non-dropping-particle":"","parse-names":false,"suffix":""},{"dropping-particle":"","family":"Romanovitch","given":"Mallory","non-dropping-particle":"","parse-names":false,"suffix":""},{"dropping-particle":"","family":"Zhang","given":"Chengsheng","non-dropping-particle":"","parse-names":false,"suffix":""},{"dropping-particle":"","family":"Craig","given":"David W.","non-dropping-particle":"","parse-names":false,"suffix":""},{"dropping-particle":"","family":"Homer","given":"Nils","non-dropping-particle":"","parse-names":false,"suffix":""},{"dropping-particle":"","family":"Church","given":"Deanna","non-dropping-particle":"","parse-names":false,"suffix":""},{"dropping-particle":"","family":"Xiao","given":"Chunlin","non-dropping-particle":"","parse-names":false,"suffix":""},{"dropping-particle":"","family":"Sebat","given":"Jonathan","non-dropping-particle":"","parse-names":false,"suffix":""},{"dropping-particle":"","family":"Antaki","given":"Danny","non-dropping-particle":"","parse-names":false,"suffix":""},{"dropping-particle":"","family":"Bafna","given":"Vineet","non-dropping-particle":"","parse-names":false,"suffix":""},{"dropping-particle":"","family":"Michaelson","given":"Jacob","non-dropping-particle":"","parse-names":false,"suffix":""},{"dropping-particle":"","family":"Ye","given":"Kenny","non-dropping-particle":"","parse-names":false,"suffix":""},{"dropping-particle":"","family":"Devine","given":"Scott E.","non-dropping-particle":"","parse-names":false,"suffix":""},{"dropping-particle":"","family":"Gardner","given":"Eugene J.","non-dropping-particle":"","parse-names":false,"suffix":""},{"dropping-particle":"","family":"Abecasis","given":"Gonçalo R.","non-dropping-particle":"","parse-names":false,"suffix":""},{"dropping-particle":"","family":"Kidd","given":"Jeffrey M.","non-dropping-particle":"","parse-names":false,"suffix":""},{"dropping-particle":"","family":"Mills","given":"Ryan E.","non-dropping-particle":"","parse-names":false,"suffix":""},{"dropping-particle":"","family":"Dayama","given":"Gargi","non-dropping-particle":"","parse-names":false,"suffix":""},{"dropping-particle":"","family":"Emery","given":"Sarah","non-dropping-particle":"","parse-names":false,"suffix":""},{"dropping-particle":"","family":"Jun","given":"Goo","non-dropping-particle":"","parse-names":false,"suffix":""},{"dropping-particle":"","family":"Shi","given":"Xinghua","non-dropping-particle":"","parse-names":false,"suffix":""},{"dropping-particle":"","family":"Quitadamo","given":"Andrew","non-dropping-particle":"","parse-names":false,"suffix":""},{"dropping-particle":"","family":"Lunter","given":"Gerton","non-dropping-particle":"","parse-names":false,"suffix":""},{"dropping-particle":"","family":"McVean","given":"Gil A.","non-dropping-particle":"","parse-names":false,"suffix":""},{"dropping-particle":"","family":"Chen","given":"Ken","non-dropping-particle":"","parse-names":false,"suffix":""},{"dropping-particle":"","family":"Fan","given":"Xian","non-dropping-particle":"","parse-names":false,"suffix":""},{"dropping-particle":"","family":"Chong","given":"Zechen","non-dropping-particle":"","parse-names":false,"suffix":""},{"dropping-particle":"","family":"Chen","given":"Tenghui","non-dropping-particle":"","parse-names":false,"suffix":""},{"dropping-particle":"","family":"Witherspoon","given":"David","non-dropping-particle":"","parse-names":false,"suffix":""},{"dropping-particle":"","family":"Xing","given":"Jinchuan","non-dropping-particle":"","parse-names":false,"suffix":""},{"dropping-particle":"","family":"Eichler","given":"Evan E.","non-dropping-particle":"","parse-names":false,"suffix":""},{"dropping-particle":"","family":"Chaisson","given":"Mark J.","non-dropping-particle":"","parse-names":false,"suffix":""},{"dropping-particle":"","family":"Hormozdiari","given":"Fereydoun","non-dropping-particle":"","parse-names":false,"suffix":""},{"dropping-particle":"","family":"Huddleston","given":"John","non-dropping-particle":"","parse-names":false,"suffix":""},{"dropping-particle":"","family":"Malig","given":"Maika","non-dropping-particle":"","parse-names":false,"suffix":""},{"dropping-particle":"","family":"Nelson","given":"Bradley J.","non-dropping-particle":"","parse-names":false,"suffix":""},{"dropping-particle":"","family":"Sudmant","given":"Peter H.","non-dropping-particle":"","parse-names":false,"suffix":""},{"dropping-particle":"","family":"Parrish","given":"Nicholas F.","non-dropping-particle":"","parse-names":false,"suffix":""},{"dropping-particle":"","family":"Khurana","given":"Ekta","non-dropping-particle":"","parse-names":false,"suffix":""},{"dropping-particle":"","family":"Hurles","given":"Matthew E.","non-dropping-particle":"","parse-names":false,"suffix":""},{"dropping-particle":"","family":"Blackburne","given":"Ben","non-dropping-particle":"","parse-names":false,"suffix":""},{"dropping-particle":"","family":"Lindsay","given":"Sarah J.","non-dropping-particle":"","parse-names":false,"suffix":""},{"dropping-particle":"","family":"Ning","given":"Zemin","non-dropping-particle":"","parse-names":false,"suffix":""},{"dropping-particle":"","family":"Walter","given":"Klaudia","non-dropping-particle":"","parse-names":false,"suffix":""},{"dropping-particle":"","family":"Zhang","given":"Yujun","non-dropping-particle":"","parse-names":false,"suffix":""},{"dropping-particle":"","family":"Gerstein","given":"Mark B.","non-dropping-particle":"","parse-names":false,"suffix":""},{"dropping-particle":"","family":"Abyzov","given":"Alexej","non-dropping-particle":"","parse-names":false,"suffix":""},{"dropping-particle":"","family":"Chen","given":"Jieming","non-dropping-particle":"","parse-names":false,"suffix":""},{"dropping-particle":"","family":"Clarke","given":"Declan","non-dropping-particle":"","parse-names":false,"suffix":""},{"dropping-particle":"","family":"Lam","given":"Hugo","non-dropping-particle":"","parse-names":false,"suffix":""},{"dropping-particle":"","family":"Jasmine Mu","given":"Xinmeng","non-dropping-particle":"","parse-names":false,"suffix":""},{"dropping-particle":"","family":"Sisu","given":"Cristina","non-dropping-particle":"","parse-names":false,"suffix":""},{"dropping-particle":"","family":"Zhang","given":"Jing","non-dropping-particle":"","parse-names":false,"suffix":""},{"dropping-particle":"","family":"Zhang","given":"Yan","non-dropping-particle":"","parse-names":false,"suffix":""},{"dropping-particle":"","family":"Gibbs","given":"Richard A.","non-dropping-particle":"","parse-names":false,"suffix":""},{"dropping-particle":"","family":"Yu","given":"Fuli","non-dropping-particle":"","parse-names":false,"suffix":""},{"dropping-particle":"","family":"Bainbridge","given":"Matthew","non-dropping-particle":"","parse-names":false,"suffix":""},{"dropping-particle":"","family":"Challis","given":"Danny","non-dropping-particle":"","parse-names":false,"suffix":""},{"dropping-particle":"","family":"Evani","given":"Uday S.","non-dropping-particle":"","parse-names":false,"suffix":""},{"dropping-particle":"","family":"Kovar","given":"Christie","non-dropping-particle":"","parse-names":false,"suffix":""},{"dropping-particle":"","family":"Lu","given":"James","non-dropping-particle":"","parse-names":false,"suffix":""},{"dropping-particle":"","family":"Muzny","given":"Donna","non-dropping-particle":"","parse-names":false,"suffix":""},{"dropping-particle":"","family":"Nagaswamy","given":"Uma","non-dropping-particle":"","parse-names":false,"suffix":""},{"dropping-particle":"","family":"Reid","given":"Jeffrey G.","non-dropping-particle":"","parse-names":false,"suffix":""},{"dropping-particle":"","family":"Sabo","given":"Aniko","non-dropping-particle":"","parse-names":false,"suffix":""},{"dropping-particle":"","family":"Yu","given":"Jin","non-dropping-particle":"","parse-names":false,"suffix":""},{"dropping-particle":"","family":"Guo","given":"Xiaosen","non-dropping-particle":"","parse-names":false,"suffix":""},{"dropping-particle":"","family":"Li","given":"Wangshen","non-dropping-particle":"","parse-names":false,"suffix":""},{"dropping-particle":"","family":"Li","given":"Yingrui","non-dropping-particle":"","parse-names":false,"suffix":""},{"dropping-particle":"","family":"Wu","given":"Renhua","non-dropping-particle":"","parse-names":false,"suffix":""},{"dropping-particle":"","family":"Marth","given":"Gabor T.","non-dropping-particle":"","parse-names":false,"suffix":""},{"dropping-particle":"","family":"Garrison","given":"Erik P.","non-dropping-particle":"","parse-names":false,"suffix":""},{"dropping-particle":"","family":"Fung Leong","given":"Wen","non-dropping-particle":"","parse-names":false,"suffix":""},{"dropping-particle":"","family":"Ward","given":"Alistair N.","non-dropping-particle":"","parse-names":false,"suffix":""},{"dropping-particle":"","family":"Angel","given":"Guillermo","non-dropping-particle":"del","parse-names":false,"suffix":""},{"dropping-particle":"","family":"DePristo","given":"Mark A.","non-dropping-particle":"","parse-names":false,"suffix":""},{"dropping-particle":"","family":"Gabriel","given":"Stacey B.","non-dropping-particle":"","parse-names":false,"suffix":""},{"dropping-particle":"","family":"Gupta","given":"Namrata","non-dropping-particle":"","parse-names":false,"suffix":""},{"dropping-particle":"","family":"Hartl","given":"Chris","non-dropping-particle":"","parse-names":false,"suffix":""},{"dropping-particle":"","family":"Poplin","given":"Ryan E.","non-dropping-particle":"","parse-names":false,"suffix":""},{"dropping-particle":"","family":"Clark","given":"Andrew G.","non-dropping-particle":"","parse-names":false,"suffix":""},{"dropping-particle":"","family":"Rodriguez-Flores","given":"Juan L.","non-dropping-particle":"","parse-names":false,"suffix":""},{"dropping-particle":"","family":"Flicek","given":"Paul","non-dropping-particle":"","parse-names":false,"suffix":""},{"dropping-particle":"","family":"Clarke","given":"Laura","non-dropping-particle":"","parse-names":false,"suffix":""},{"dropping-particle":"","family":"Smith","given":"Richard E.","non-dropping-particle":"","parse-names":false,"suffix":""},{"dropping-particle":"","family":"Zheng-Bradley","given":"Xiangqun","non-dropping-particle":"","parse-names":false,"suffix":""},{"dropping-particle":"","family":"MacArthur","given":"Daniel G.","non-dropping-particle":"","parse-names":false,"suffix":""},{"dropping-particle":"","family":"Mardis","given":"Elaine R.","non-dropping-particle":"","parse-names":false,"suffix":""},{"dropping-particle":"","family":"Fulton","given":"Robert","non-dropping-particle":"","parse-names":false,"suffix":""},{"dropping-particle":"","family":"Koboldt","given":"Daniel C.","non-dropping-particle":"","parse-names":false,"suffix":""},{"dropping-particle":"","family":"Gravel","given":"Simon","non-dropping-particle":"","parse-names":false,"suffix":""},{"dropping-particle":"","family":"Bustamante","given":"Carlos D.","non-dropping-particle":"","parse-names":false,"suffix":""},{"dropping-particle":"","family":"Craig","given":"David W.","non-dropping-particle":"","parse-names":false,"suffix":""},{"dropping-particle":"","family":"Christoforides","given":"Alexis","non-dropping-particle":"","parse-names":false,"suffix":""},{"dropping-particle":"","family":"Homer","given":"Nils","non-dropping-particle":"","parse-names":false,"suffix":""},{"dropping-particle":"","family":"Izatt","given":"Tyler","non-dropping-particle":"","parse-names":false,"suffix":""},{"dropping-particle":"","family":"Sherry","given":"Stephen T.","non-dropping-particle":"","parse-names":false,"suffix":""},{"dropping-particle":"","family":"Xiao","given":"Chunlin","non-dropping-particle":"","parse-names":false,"suffix":""},{"dropping-particle":"","family":"Dermitzakis","given":"Emmanouil T.","non-dropping-particle":"","parse-names":false,"suffix":""},{"dropping-particle":"","family":"Abecasis","given":"Gonçalo R.","non-dropping-particle":"","parse-names":false,"suffix":""},{"dropping-particle":"","family":"Min Kang","given":"Hyun","non-dropping-particle":"","parse-names":false,"suffix":""},{"dropping-particle":"","family":"McVean","given":"Gil A.","non-dropping-particle":"","parse-names":false,"suffix":""},{"dropping-particle":"","family":"Gerstein","given":"Mark B.","non-dropping-particle":"","parse-names":false,"suffix":""},{"dropping-particle":"","family":"Balasubramanian","given":"Suganthi","non-dropping-particle":"","parse-names":false,"suffix":""},{"dropping-particle":"","family":"Habegger","given":"Lukas","non-dropping-particle":"","parse-names":false,"suffix":""},{"dropping-particle":"","family":"Yu","given":"Haiyuan","non-dropping-particle":"","parse-names":false,"suffix":""},{"dropping-particle":"","family":"Flicek","given":"Paul","non-dropping-particle":"","parse-names":false,"suffix":""},{"dropping-particle":"","family":"Clarke","given":"Laura","non-dropping-particle":"","parse-names":false,"suffix":""},{"dropping-particle":"","family":"Cunningham","given":"Fiona","non-dropping-particle":"","parse-names":false,"suffix":""},{"dropping-particle":"","family":"Dunham","given":"Ian","non-dropping-particle":"","parse-names":false,"suffix":""},{"dropping-particle":"","family":"Zerbino","given":"Daniel","non-dropping-particle":"","parse-names":false,"suffix":""},{"dropping-particle":"","family":"Zheng-Bradley","given":"Xiangqun","non-dropping-particle":"","parse-names":false,"suffix":""},{"dropping-particle":"","family":"Lage","given":"Kasper","non-dropping-particle":"","parse-names":false,"suffix":""},{"dropping-particle":"","family":"Berg Jespersen","given":"Jakob","non-dropping-particle":"","parse-names":false,"suffix":""},{"dropping-particle":"","family":"Horn","given":"Heiko","non-dropping-particle":"","parse-names":false,"suffix":""},{"dropping-particle":"","family":"Montgomery","given":"Stephen B.","non-dropping-particle":"","parse-names":false,"suffix":""},{"dropping-particle":"","family":"DeGorter","given":"Marianne K.","non-dropping-particle":"","parse-names":false,"suffix":""},{"dropping-particle":"","family":"Khurana","given":"Ekta","non-dropping-particle":"","parse-names":false,"suffix":""},{"dropping-particle":"","family":"Tyler-Smith","given":"Chris","non-dropping-particle":"","parse-names":false,"suffix":""},{"dropping-particle":"","family":"Chen","given":"Yuan","non-dropping-particle":"","parse-names":false,"suffix":""},{"dropping-particle":"","family":"Colonna","given":"Vincenza","non-dropping-particle":"","parse-names":false,"suffix":""},{"dropping-particle":"","family":"Xue","given":"Yali","non-dropping-particle":"","parse-names":false,"suffix":""},{"dropping-particle":"","family":"Gerstein","given":"Mark B.","non-dropping-particle":"","parse-names":false,"suffix":""},{"dropping-particle":"","family":"Balasubramanian","given":"Suganthi","non-dropping-particle":"","parse-names":false,"suffix":""},{"dropping-particle":"","family":"Fu","given":"Yao","non-dropping-particle":"","parse-names":false,"suffix":""},{"dropping-particle":"","family":"Kim","given":"Donghoon","non-dropping-particle":"","parse-names":false,"suffix":""},{"dropping-particle":"","family":"Auton","given":"Adam","non-dropping-particle":"","parse-names":false,"suffix":""},{"dropping-particle":"","family":"Marcketta","given":"Anthony","non-dropping-particle":"","parse-names":false,"suffix":""},{"dropping-particle":"","family":"Desalle","given":"Rob","non-dropping-particle":"","parse-names":false,"suffix":""},{"dropping-particle":"","family":"Narechania","given":"Apurva","non-dropping-particle":"","parse-names":false,"suffix":""},{"dropping-particle":"","family":"Wilson Sayres","given":"Melissa A.","non-dropping-particle":"","parse-names":false,"suffix":""},{"dropping-particle":"","family":"Garrison","given":"Erik P.","non-dropping-particle":"","parse-names":false,"suffix":""},{"dropping-particle":"","family":"Handsaker","given":"Robert E.","non-dropping-particle":"","parse-names":false,"suffix":""},{"dropping-particle":"","family":"Kashin","given":"Seva","non-dropping-particle":"","parse-names":false,"suffix":""},{"dropping-particle":"","family":"McCarroll","given":"Steven A.","non-dropping-particle":"","parse-names":false,"suffix":""},{"dropping-particle":"","family":"Rodriguez-Flores","given":"Juan L.","non-dropping-particle":"","parse-names":false,"suffix":""},{"dropping-particle":"","family":"Flicek","given":"Paul","non-dropping-particle":"","parse-names":false,"suffix":""},{"dropping-particle":"","family":"Clarke","given":"Laura","non-dropping-particle":"","parse-names":false,"suffix":""},{"dropping-particle":"","family":"Zheng-Bradley","given":"Xiangqun","non-dropping-particle":"","parse-names":false,"suffix":""},{"dropping-particle":"","family":"Erlich","given":"Yaniv","non-dropping-particle":"","parse-names":false,"suffix":""},{"dropping-particle":"","family":"Gymrek","given":"Melissa","non-dropping-particle":"","parse-names":false,"suffix":""},{"dropping-particle":"","family":"Frederick Willems","given":"Thomas","non-dropping-particle":"","parse-names":false,"suffix":""},{"dropping-particle":"","family":"Bustamante","given":"Carlos D.","non-dropping-particle":"","parse-names":false,"suffix":""},{"dropping-particle":"","family":"Mendez","given":"Fernando L.","non-dropping-particle":"","parse-names":false,"suffix":""},{"dropping-particle":"","family":"David Poznik","given":"G.","non-dropping-particle":"","parse-names":false,"suffix":""},{"dropping-particle":"","family":"Underhill","given":"Peter A.","non-dropping-particle":"","parse-names":false,"suffix":""},{"dropping-particle":"","family":"Lee","given":"Charles","non-dropping-particle":"","parse-names":false,"suffix":""},{"dropping-particle":"","family":"Cerveira","given":"Eliza","non-dropping-particle":"","parse-names":false,"suffix":""},{"dropping-particle":"","family":"Malhotra","given":"Ankit","non-dropping-particle":"","parse-names":false,"suffix":""},{"dropping-particle":"","family":"Romanovitch","given":"Mallory","non-dropping-particle":"","parse-names":false,"suffix":""},{"dropping-particle":"","family":"Zhang","given":"Chengsheng","non-dropping-particle":"","parse-names":false,"suffix":""},{"dropping-particle":"","family":"Abecasis","given":"Gonçalo R.","non-dropping-particle":"","parse-names":false,"suffix":""},{"dropping-particle":"","family":"Coin","given":"Lachlan","non-dropping-particle":"","parse-names":false,"suffix":""},{"dropping-particle":"","family":"Shao","given":"Haojing","non-dropping-particle":"","parse-names":false,"suffix":""},{"dropping-particle":"","family":"Mittelman","given":"David","non-dropping-particle":"","parse-names":false,"suffix":""},{"dropping-particle":"","family":"Tyler-Smith","given":"Chris","non-dropping-particle":"","parse-names":false,"suffix":""},{"dropping-particle":"","family":"Ayub","given":"Qasim","non-dropping-particle":"","parse-names":false,"suffix":""},{"dropping-particle":"","family":"Banerjee","given":"Ruby","non-dropping-particle":"","parse-names":false,"suffix":""},{"dropping-particle":"","family":"Cerezo","given":"Maria","non-dropping-particle":"","parse-names":false,"suffix":""},{"dropping-particle":"","family":"Chen","given":"Yuan","non-dropping-particle":"","parse-names":false,"suffix":""},{"dropping-particle":"","family":"Fitzgerald","given":"Thomas W.","non-dropping-particle":"","parse-names":false,"suffix":""},{"dropping-particle":"","family":"Louzada","given":"Sandra","non-dropping-particle":"","parse-names":false,"suffix":""},{"dropping-particle":"","family":"Massaia","given":"Andrea","non-dropping-particle":"","parse-names":false,"suffix":""},{"dropping-particle":"","family":"McCarthy","given":"Shane","non-dropping-particle":"","parse-names":false,"suffix":""},{"dropping-particle":"","family":"Ritchie","given":"Graham R.","non-dropping-particle":"","parse-names":false,"suffix":""},{"dropping-particle":"","family":"Xue","given":"Yali","non-dropping-particle":"","parse-names":false,"suffix":""},{"dropping-particle":"","family":"Yang","given":"Fengtang","non-dropping-particle":"","parse-names":false,"suffix":""},{"dropping-particle":"","family":"Gibbs","given":"Richard A.","non-dropping-particle":"","parse-names":false,"suffix":""},{"dropping-particle":"","family":"Kovar","given":"Christie","non-dropping-particle":"","parse-names":false,"suffix":""},{"dropping-particle":"","family":"Kalra","given":"Divya","non-dropping-particle":"","parse-names":false,"suffix":""},{"dropping-particle":"","family":"Hale","given":"Walker","non-dropping-particle":"","parse-names":false,"suffix":""},{"dropping-particle":"","family":"Muzny","given":"Donna","non-dropping-particle":"","parse-names":false,"suffix":""},{"dropping-particle":"","family":"Reid","given":"Jeffrey G.","non-dropping-particle":"","parse-names":false,"suffix":""},{"dropping-particle":"","family":"Wang","given":"Jun","non-dropping-particle":"","parse-names":false,"suffix":""},{"dropping-particle":"","family":"Dan","given":"Xu","non-dropping-particle":"","parse-names":false,"suffix":""},{"dropping-particle":"","family":"Guo","given":"Xiaosen","non-dropping-particle":"","parse-names":false,"suffix":""},{"dropping-particle":"","family":"Li","given":"Guoqing","non-dropping-particle":"","parse-names":false,"suffix":""},{"dropping-particle":"","family":"Li","given":"Yingrui","non-dropping-particle":"","parse-names":false,"suffix":""},{"dropping-particle":"","family":"Ye","given":"Chen","non-dropping-particle":"","parse-names":false,"suffix":""},{"dropping-particle":"","family":"Zheng","given":"Xiaole","non-dropping-particle":"","parse-names":false,"suffix":""},{"dropping-particle":"","family":"Altshuler","given":"David M.","non-dropping-particle":"","parse-names":false,"suffix":""},{"dropping-particle":"","family":"Flicek","given":"Paul","non-dropping-particle":"","parse-names":false,"suffix":""},{"dropping-particle":"","family":"Clarke","given":"Laura","non-dropping-particle":"","parse-names":false,"suffix":""},{"dropping-particle":"","family":"Zheng-Bradley","given":"Xiangqun","non-dropping-particle":"","parse-names":false,"suffix":""},{"dropping-particle":"","family":"Bentley","given":"David R.","non-dropping-particle":"","parse-names":false,"suffix":""},{"dropping-particle":"","family":"Cox","given":"Anthony","non-dropping-particle":"","parse-names":false,"suffix":""},{"dropping-particle":"","family":"Humphray","given":"Sean","non-dropping-particle":"","parse-names":false,"suffix":""},{"dropping-particle":"","family":"Kahn","given":"Scott","non-dropping-particle":"","parse-names":false,"suffix":""},{"dropping-particle":"","family":"Sudbrak","given":"Ralf","non-dropping-particle":"","parse-names":false,"suffix":""},{"dropping-particle":"","family":"Albrecht","given":"Marcus W.","non-dropping-particle":"","parse-names":false,"suffix":""},{"dropping-particle":"","family":"Lienhard","given":"Matthias","non-dropping-particle":"","parse-names":false,"suffix":""},{"dropping-particle":"","family":"Larson","given":"David","non-dropping-particle":"","parse-names":false,"suffix":""},{"dropping-particle":"","family":"Craig","given":"David W.","non-dropping-particle":"","parse-names":false,"suffix":""},{"dropping-particle":"","family":"Izatt","given":"Tyler","non-dropping-particle":"","parse-names":false,"suffix":""},{"dropping-particle":"","family":"Kurdoglu","given":"Ahmet A.","non-dropping-particle":"","parse-names":false,"suffix":""},{"dropping-particle":"","family":"Sherry","given":"Stephen T.","non-dropping-particle":"","parse-names":false,"suffix":""},{"dropping-particle":"","family":"Xiao","given":"Chunlin","non-dropping-particle":"","parse-names":false,"suffix":""},{"dropping-particle":"","family":"Haussler","given":"David","non-dropping-particle":"","parse-names":false,"suffix":""},{"dropping-particle":"","family":"Abecasis","given":"Gonçalo R.","non-dropping-particle":"","parse-names":false,"suffix":""},{"dropping-particle":"","family":"McVean","given":"Gil A.","non-dropping-particle":"","parse-names":false,"suffix":""},{"dropping-particle":"","family":"Durbin","given":"Richard M.","non-dropping-particle":"","parse-names":false,"suffix":""},{"dropping-particle":"","family":"Balasubramaniam","given":"Senduran","non-dropping-particle":"","parse-names":false,"suffix":""},{"dropping-particle":"","family":"Keane","given":"Thomas M.","non-dropping-particle":"","parse-names":false,"suffix":""},{"dropping-particle":"","family":"McCarthy","given":"Shane","non-dropping-particle":"","parse-names":false,"suffix":""},{"dropping-particle":"","family":"Stalker","given":"James","non-dropping-particle":"","parse-names":false,"suffix":""},{"dropping-particle":"","family":"Bodmer","given":"Walter","non-dropping-particle":"","parse-names":false,"suffix":""},{"dropping-particle":"","family":"Bedoya","given":"Gabriel","non-dropping-particle":"","parse-names":false,"suffix":""},{"dropping-particle":"","family":"Ruiz-Linares","given":"Andres","non-dropping-particle":"","parse-names":false,"suffix":""},{"dropping-particle":"","family":"Cai","given":"Zhiming","non-dropping-particle":"","parse-names":false,"suffix":""},{"dropping-particle":"","family":"Gao","given":"Yang","non-dropping-particle":"","parse-names":false,"suffix":""},{"dropping-particle":"","family":"Chu","given":"Jiayou","non-dropping-particle":"","parse-names":false,"suffix":""},{"dropping-particle":"","family":"Peltonen","given":"Leena","non-dropping-particle":"","parse-names":false,"suffix":""},{"dropping-particle":"","family":"Garcia-Montero","given":"Andres","non-dropping-particle":"","parse-names":false,"suffix":""},{"dropping-particle":"","family":"Orfao","given":"Alberto","non-dropping-particle":"","parse-names":false,"suffix":""},{"dropping-particle":"","family":"Dutil","given":"Julie","non-dropping-particle":"","parse-names":false,"suffix":""},{"dropping-particle":"","family":"Martinez-Cruzado","given":"Juan C.","non-dropping-particle":"","parse-names":false,"suffix":""},{"dropping-particle":"","family":"Oleksyk","given":"Taras K.","non-dropping-particle":"","parse-names":false,"suffix":""},{"dropping-particle":"","family":"Barnes","given":"Kathleen C.","non-dropping-particle":"","parse-names":false,"suffix":""},{"dropping-particle":"","family":"Mathias","given":"Rasika A.","non-dropping-particle":"","parse-names":false,"suffix":""},{"dropping-particle":"","family":"Hennis","given":"Anselm","non-dropping-particle":"","parse-names":false,"suffix":""},{"dropping-particle":"","family":"Watson","given":"Harold","non-dropping-particle":"","parse-names":false,"suffix":""},{"dropping-particle":"","family":"McKenzie","given":"Colin","non-dropping-particle":"","parse-names":false,"suffix":""},{"dropping-particle":"","family":"Qadri","given":"Firdausi","non-dropping-particle":"","parse-names":false,"suffix":""},{"dropping-particle":"","family":"LaRocque","given":"Regina","non-dropping-particle":"","parse-names":false,"suffix":""},{"dropping-particle":"","family":"Sabeti","given":"Pardis C.","non-dropping-particle":"","parse-names":false,"suffix":""},{"dropping-particle":"","family":"Zhu","given":"Jiayong","non-dropping-particle":"","parse-names":false,"suffix":""},{"dropping-particle":"","family":"Deng","given":"Xiaoyan","non-dropping-particle":"","parse-names":false,"suffix":""},{"dropping-particle":"","family":"Sabeti","given":"Pardis C.","non-dropping-particle":"","parse-names":false,"suffix":""},{"dropping-particle":"","family":"Asogun","given":"Danny","non-dropping-particle":"","parse-names":false,"suffix":""},{"dropping-particle":"","family":"Folarin","given":"Onikepe","non-dropping-particle":"","parse-names":false,"suffix":""},{"dropping-particle":"","family":"Happi","given":"Christian","non-dropping-particle":"","parse-names":false,"suffix":""},{"dropping-particle":"","family":"Omoniwa","given":"Omonwunmi","non-dropping-particle":"","parse-names":false,"suffix":""},{"dropping-particle":"","family":"Stremlau","given":"Matt","non-dropping-particle":"","parse-names":false,"suffix":""},{"dropping-particle":"","family":"Tariyal","given":"Ridhi","non-dropping-particle":"","parse-names":false,"suffix":""},{"dropping-particle":"","family":"Jallow","given":"Muminatou","non-dropping-particle":"","parse-names":false,"suffix":""},{"dropping-particle":"","family":"Sisay Joof","given":"Fatoumatta","non-dropping-particle":"","parse-names":false,"suffix":""},{"dropping-particle":"","family":"Corrah","given":"Tumani","non-dropping-particle":"","parse-names":false,"suffix":""},{"dropping-particle":"","family":"Rockett","given":"Kirk","non-dropping-particle":"","parse-names":false,"suffix":""},{"dropping-particle":"","family":"Kwiatkowski","given":"Dominic","non-dropping-particle":"","parse-names":false,"suffix":""},{"dropping-particle":"","family":"Kooner","given":"Jaspal","non-dropping-particle":"","parse-names":false,"suffix":""},{"dropping-particle":"","family":"Tịnh Hiê`n","given":"Trâ`n","non-dropping-particle":"","parse-names":false,"suffix":""},{"dropping-particle":"","family":"Dunstan","given":"Sarah J.","non-dropping-particle":"","parse-names":false,"suffix":""},{"dropping-particle":"","family":"Thuy Hang","given":"Nguyen","non-dropping-particle":"","parse-names":false,"suffix":""},{"dropping-particle":"","family":"Fonnie","given":"Richard","non-dropping-particle":"","parse-names":false,"suffix":""},{"dropping-particle":"","family":"Garry","given":"Robert","non-dropping-particle":"","parse-names":false,"suffix":""},{"dropping-particle":"","family":"Kanneh","given":"Lansana","non-dropping-particle":"","parse-names":false,"suffix":""},{"dropping-particle":"","family":"Moses","given":"Lina","non-dropping-particle":"","parse-names":false,"suffix":""},{"dropping-particle":"","family":"Sabeti","given":"Pardis C.","non-dropping-particle":"","parse-names":false,"suffix":""},{"dropping-particle":"","family":"Schieffelin","given":"John","non-dropping-particle":"","parse-names":false,"suffix":""},{"dropping-particle":"","family":"Grant","given":"Donald S.","non-dropping-particle":"","parse-names":false,"suffix":""},{"dropping-particle":"","family":"Gallo","given":"Carla","non-dropping-particle":"","parse-names":false,"suffix":""},{"dropping-particle":"","family":"Poletti","given":"Giovanni","non-dropping-particle":"","parse-names":false,"suffix":""},{"dropping-particle":"","family":"Saleheen","given":"Danish","non-dropping-particle":"","parse-names":false,"suffix":""},{"dropping-particle":"","family":"Rasheed","given":"Asif","non-dropping-particle":"","parse-names":false,"suffix":""}],"container-title":"Nature","id":"ITEM-1","issue":"7571","issued":{"date-parts":[["2015","10","1"]]},"page":"68-74","publisher":"Nature Publishing Group","title":"A global reference for human genetic variation","type":"article-journal","volume":"526"},"uris":["http://www.mendeley.com/documents/?uuid=7a655939-4c47-3e8d-92df-7ad04385b544"]}],"mendeley":{"formattedCitation":"(Gibbs et al. 2015)","plainTextFormattedCitation":"(Gibbs et al. 2015)","previouslyFormattedCitation":"(Gibbs et al. 2015)"},"properties":{"noteIndex":0},"schema":"https://github.com/citation-style-language/schema/raw/master/csl-citation.json"}</w:instrText>
      </w:r>
      <w:r w:rsidR="000B2AFA">
        <w:fldChar w:fldCharType="separate"/>
      </w:r>
      <w:r w:rsidR="000B2AFA" w:rsidRPr="000B2AFA">
        <w:rPr>
          <w:noProof/>
        </w:rPr>
        <w:t>(Gibbs et al. 2015)</w:t>
      </w:r>
      <w:r w:rsidR="000B2AFA">
        <w:fldChar w:fldCharType="end"/>
      </w:r>
      <w:r w:rsidR="00061A54">
        <w:t xml:space="preserve"> and per-country allele frequency data is not currently available.</w:t>
      </w:r>
    </w:p>
    <w:p w14:paraId="137BA37F" w14:textId="77777777" w:rsidR="00951A67" w:rsidRDefault="00FF2B18" w:rsidP="00175A1E">
      <w:pPr>
        <w:spacing w:line="360" w:lineRule="auto"/>
        <w:rPr>
          <w:u w:val="single"/>
        </w:rPr>
      </w:pPr>
      <w:r>
        <w:rPr>
          <w:u w:val="single"/>
        </w:rPr>
        <w:t>Data analysis</w:t>
      </w:r>
    </w:p>
    <w:p w14:paraId="093C0559" w14:textId="3B6F63AC" w:rsidR="00951A67" w:rsidRDefault="00FF2B18" w:rsidP="00175A1E">
      <w:pPr>
        <w:spacing w:line="360" w:lineRule="auto"/>
      </w:pPr>
      <w:r>
        <w:t xml:space="preserve">Proportion of deaths from childbirth, interpersonal violence and accidents were expressed as percentages to ensure the deaths between populations were comparable, and were corrected for only females being at risk of maternal mortality. Hunter-gatherer mortality data (the percentage of deaths caused by childbirth, interpersonal violence and accidents) for </w:t>
      </w:r>
      <w:r w:rsidR="00BE5003">
        <w:t>five</w:t>
      </w:r>
      <w:r>
        <w:t xml:space="preserve"> hunter-gatherer populations was visualised in bar plots using R </w:t>
      </w:r>
      <w:r w:rsidR="00026981">
        <w:fldChar w:fldCharType="begin" w:fldLock="1"/>
      </w:r>
      <w:r w:rsidR="00026981">
        <w:instrText>ADDIN CSL_CITATION {"citationItems":[{"id":"ITEM-1","itemData":{"DOI":"10.1007/978-3-540-74686-7","ISBN":"3900051070","ISSN":"16000706","PMID":"17210999","abstract":"R Core Team (2014). R: A language and environment for statistical computing. R Foundation for Statistical Computing, Vienna, Austria. URL http://www.R-project.org/.","author":[{"dropping-particle":"","family":"R Core Team","given":"","non-dropping-particle":"","parse-names":false,"suffix":""}],"container-title":"Vienna: R Foudation for Statistical Computing","id":"ITEM-1","issued":{"date-parts":[["2013"]]},"title":"R: A language and environment for statistical computing","type":"article-journal"},"uris":["http://www.mendeley.com/documents/?uuid=c63d358d-d6b8-303e-bda3-2a26896dd05d"]}],"mendeley":{"formattedCitation":"(R Core Team 2013)","plainTextFormattedCitation":"(R Core Team 2013)","previouslyFormattedCitation":"(R Core Team 2013)"},"properties":{"noteIndex":0},"schema":"https://github.com/citation-style-language/schema/raw/master/csl-citation.json"}</w:instrText>
      </w:r>
      <w:r w:rsidR="00026981">
        <w:fldChar w:fldCharType="separate"/>
      </w:r>
      <w:r w:rsidR="00026981" w:rsidRPr="00026981">
        <w:rPr>
          <w:noProof/>
        </w:rPr>
        <w:t>(R Core Team 2013)</w:t>
      </w:r>
      <w:r w:rsidR="00026981">
        <w:fldChar w:fldCharType="end"/>
      </w:r>
      <w:r w:rsidR="00026981">
        <w:t xml:space="preserve"> </w:t>
      </w:r>
      <w:r w:rsidR="009E0D20">
        <w:t>(</w:t>
      </w:r>
      <w:r>
        <w:t>the San Ildefonso Agta</w:t>
      </w:r>
      <w:r w:rsidR="00953E42">
        <w:t xml:space="preserve"> </w:t>
      </w:r>
      <w:r w:rsidR="007B6BD2">
        <w:fldChar w:fldCharType="begin" w:fldLock="1"/>
      </w:r>
      <w:r w:rsidR="00782BE7">
        <w:instrText>ADDIN CSL_CITATION {"citationItems":[{"id":"ITEM-1","itemData":{"author":[{"dropping-particle":"","family":"Early","given":"JD","non-dropping-particle":"","parse-names":false,"suffix":""},{"dropping-particle":"","family":"Headland","given":"TN","non-dropping-particle":"","parse-names":false,"suffix":""}],"id":"ITEM-1","issued":{"date-parts":[["1998"]]},"title":"Population dynamics of a Philippine rain forest people: The San Ildefonso Agta","type":"article-journal"},"uris":["http://www.mendeley.com/documents/?uuid=3e9a39f8-a136-3995-b23d-db7b61cb9c3c"]}],"mendeley":{"formattedCitation":"(Early &amp; Headland 1998)","plainTextFormattedCitation":"(Early &amp; Headland 1998)","previouslyFormattedCitation":"(Early &amp; Headland 1998)"},"properties":{"noteIndex":0},"schema":"https://github.com/citation-style-language/schema/raw/master/csl-citation.json"}</w:instrText>
      </w:r>
      <w:r w:rsidR="007B6BD2">
        <w:fldChar w:fldCharType="separate"/>
      </w:r>
      <w:r w:rsidR="007B6BD2" w:rsidRPr="007B6BD2">
        <w:rPr>
          <w:noProof/>
        </w:rPr>
        <w:t>(Early &amp; Headland 1998)</w:t>
      </w:r>
      <w:r w:rsidR="007B6BD2">
        <w:fldChar w:fldCharType="end"/>
      </w:r>
      <w:r>
        <w:t xml:space="preserve">, the </w:t>
      </w:r>
      <w:proofErr w:type="spellStart"/>
      <w:r>
        <w:t>Hiwi</w:t>
      </w:r>
      <w:proofErr w:type="spellEnd"/>
      <w:r w:rsidR="00953E42">
        <w:t xml:space="preserve"> </w:t>
      </w:r>
      <w:r w:rsidR="00782BE7">
        <w:fldChar w:fldCharType="begin" w:fldLock="1"/>
      </w:r>
      <w:r w:rsidR="00D507D3">
        <w:instrText>ADDIN CSL_CITATION {"citationItems":[{"id":"ITEM-1","itemData":{"DOI":"10.1016/j.jhevol.2006.11.003","ISBN":"9781450327589","ISSN":"00472484","PMID":"17289113","abstract":"Extant apes experience early sexual maturity and short life spans relative to modern humans. Both of these traits and others are linked by life-history theory to mortality rates experienced at different ages by our hominin ancestors. However, currently there is a great deal of debate concerning hominin mortality profiles at different periods of evolutionary history. Observed rates and causes of mortality in modern hunter-gatherers may provide information about Upper Paleolithic mortality that can be compared to indirect evidence from the fossil record, yet little is published about causes and rates of mortality in foraging societies around the world. To our knowledge, interview-based life tables for recent hunter-gatherers are published for only four societies (Ache, Agta, Hadza, and Ju/'hoansi). Here, we present mortality data for a fifth group, the Hiwi hunter-gatherers of Venezuela. The results show comparatively high death rates among the Hiwi and highlight differences in mortality rates among hunter-gatherer societies. The high levels of conspecific violence and adult mortality in the Hiwi may better represent Paleolithic human demographics than do the lower, disease-based death rates reported in the most frequently cited forager studies. © 2007 Elsevier Ltd. All rights reserved.","author":[{"dropping-particle":"","family":"HILL","given":"Kim","non-dropping-particle":"","parse-names":false,"suffix":""},{"dropping-particle":"","family":"HURTADO","given":"A","non-dropping-particle":"","parse-names":false,"suffix":""},{"dropping-particle":"","family":"WALKER","given":"R","non-dropping-particle":"","parse-names":false,"suffix":""}],"container-title":"Journal of Human Evolution","id":"ITEM-1","issue":"4","issued":{"date-parts":[["2007","4","1"]]},"page":"443-454","publisher":"Academic Press","title":"High adult mortality among Hiwi hunter-gatherers: Implications for human evolution","type":"article-journal","volume":"52"},"uris":["http://www.mendeley.com/documents/?uuid=fff3f5e9-0f12-4a31-9beb-1d0281629212"]}],"mendeley":{"formattedCitation":"(HILL et al. 2007)","plainTextFormattedCitation":"(HILL et al. 2007)","previouslyFormattedCitation":"(HILL et al. 2007)"},"properties":{"noteIndex":0},"schema":"https://github.com/citation-style-language/schema/raw/master/csl-citation.json"}</w:instrText>
      </w:r>
      <w:r w:rsidR="00782BE7">
        <w:fldChar w:fldCharType="separate"/>
      </w:r>
      <w:r w:rsidR="003C40B7" w:rsidRPr="003C40B7">
        <w:rPr>
          <w:noProof/>
        </w:rPr>
        <w:t>(HILL et al. 2007)</w:t>
      </w:r>
      <w:r w:rsidR="00782BE7">
        <w:fldChar w:fldCharType="end"/>
      </w:r>
      <w:r>
        <w:t xml:space="preserve">, the </w:t>
      </w:r>
      <w:proofErr w:type="spellStart"/>
      <w:r>
        <w:t>Hadza</w:t>
      </w:r>
      <w:proofErr w:type="spellEnd"/>
      <w:r w:rsidR="00953E42">
        <w:t xml:space="preserve"> </w:t>
      </w:r>
      <w:r w:rsidR="00FB5152">
        <w:fldChar w:fldCharType="begin" w:fldLock="1"/>
      </w:r>
      <w:r w:rsidR="0077504E">
        <w:instrText>ADDIN CSL_CITATION {"citationItems":[{"id":"ITEM-1","itemData":{"DOI":"10.1002/ajhb.10038","ISSN":"1042-0533","author":[{"dropping-particle":"","family":"Blurton Jones","given":"Nicholas G.","non-dropping-particle":"","parse-names":false,"suffix":""},{"dropping-particle":"","family":"Hawkes","given":"Kristen","non-dropping-particle":"","parse-names":false,"suffix":""},{"dropping-particle":"","family":"O'Connell","given":"James F.","non-dropping-particle":"","parse-names":false,"suffix":""}],"container-title":"American Journal of Human Biology","id":"ITEM-1","issue":"2","issued":{"date-parts":[["2002","3","1"]]},"page":"184-205","publisher":"John Wiley &amp; Sons, Ltd","title":"Antiquity of postreproductive life: Are there modern impacts on hunter-gatherer postreproductive life spans?","type":"article-journal","volume":"14"},"uris":["http://www.mendeley.com/documents/?uuid=9385d4ab-dcad-3518-9422-8ffee5c26d89"]}],"mendeley":{"formattedCitation":"(Blurton Jones et al. 2002)","plainTextFormattedCitation":"(Blurton Jones et al. 2002)","previouslyFormattedCitation":"(Blurton Jones et al. 2002)"},"properties":{"noteIndex":0},"schema":"https://github.com/citation-style-language/schema/raw/master/csl-citation.json"}</w:instrText>
      </w:r>
      <w:r w:rsidR="00FB5152">
        <w:fldChar w:fldCharType="separate"/>
      </w:r>
      <w:r w:rsidR="00FB5152" w:rsidRPr="00FB5152">
        <w:rPr>
          <w:noProof/>
        </w:rPr>
        <w:t>(Blurton Jones et al. 2002)</w:t>
      </w:r>
      <w:r w:rsidR="00FB5152">
        <w:fldChar w:fldCharType="end"/>
      </w:r>
      <w:r>
        <w:t xml:space="preserve">, </w:t>
      </w:r>
      <w:r w:rsidR="000B3D6E">
        <w:t xml:space="preserve">the Ache </w:t>
      </w:r>
      <w:r w:rsidR="003B3EF2">
        <w:fldChar w:fldCharType="begin" w:fldLock="1"/>
      </w:r>
      <w:r w:rsidR="003B3EF2">
        <w:instrText>ADDIN CSL_CITATION {"citationItems":[{"id":"ITEM-1","itemData":{"ISBN":"0202020363","author":[{"dropping-particle":"","family":"Hill","given":"K","non-dropping-particle":"","parse-names":false,"suffix":""},{"dropping-particle":"","family":"Hurtado","given":"AM","non-dropping-particle":"","parse-names":false,"suffix":""}],"id":"ITEM-1","issued":{"date-parts":[["1996"]]},"number-of-pages":"1-561","publisher":"AldineTransaction","title":"Ache life history: The ecology and demography of a foraging people","type":"book"},"uris":["http://www.mendeley.com/documents/?uuid=1049137f-727c-3b10-9a5d-ed90341574ae"]}],"mendeley":{"formattedCitation":"(Hill &amp; Hurtado 1996)","plainTextFormattedCitation":"(Hill &amp; Hurtado 1996)","previouslyFormattedCitation":"(Hill &amp; Hurtado 1996)"},"properties":{"noteIndex":0},"schema":"https://github.com/citation-style-language/schema/raw/master/csl-citation.json"}</w:instrText>
      </w:r>
      <w:r w:rsidR="003B3EF2">
        <w:fldChar w:fldCharType="separate"/>
      </w:r>
      <w:r w:rsidR="003B3EF2" w:rsidRPr="003B3EF2">
        <w:rPr>
          <w:noProof/>
        </w:rPr>
        <w:t>(Hill &amp; Hurtado 1996)</w:t>
      </w:r>
      <w:r w:rsidR="003B3EF2">
        <w:fldChar w:fldCharType="end"/>
      </w:r>
      <w:r w:rsidR="000B3D6E">
        <w:t xml:space="preserve">, and the Aka </w:t>
      </w:r>
      <w:r w:rsidR="003B3EF2">
        <w:fldChar w:fldCharType="begin" w:fldLock="1"/>
      </w:r>
      <w:r w:rsidR="00690D6F">
        <w:instrText>ADDIN CSL_CITATION {"citationItems":[{"id":"ITEM-1","itemData":{"author":[{"dropping-particle":"","family":"Hewlett","given":"Barry S","non-dropping-particle":"","parse-names":false,"suffix":""},{"dropping-particle":"Van De","family":"Koppel","given":"Jan M H","non-dropping-particle":"","parse-names":false,"suffix":""},{"dropping-particle":"van de","family":"Koppel","given":"Maria","non-dropping-particle":"","parse-names":false,"suffix":""}],"container-title":"African Pygmies","id":"ITEM-1","issued":{"date-parts":[["1986"]]},"page":"45-63","title":"Causes of Death among Aka Pygmies of the Central African Republic","type":"chapter"},"uris":["http://www.mendeley.com/documents/?uuid=e475664a-79f5-31ec-95e3-19bf9469095a"]}],"mendeley":{"formattedCitation":"(Hewlett et al. 1986)","plainTextFormattedCitation":"(Hewlett et al. 1986)","previouslyFormattedCitation":"(Hewlett et al. 1986)"},"properties":{"noteIndex":0},"schema":"https://github.com/citation-style-language/schema/raw/master/csl-citation.json"}</w:instrText>
      </w:r>
      <w:r w:rsidR="003B3EF2">
        <w:fldChar w:fldCharType="separate"/>
      </w:r>
      <w:r w:rsidR="003B3EF2" w:rsidRPr="003B3EF2">
        <w:rPr>
          <w:noProof/>
        </w:rPr>
        <w:t>(Hewlett et al. 1986)</w:t>
      </w:r>
      <w:r w:rsidR="003B3EF2">
        <w:fldChar w:fldCharType="end"/>
      </w:r>
      <w:r w:rsidR="004B4F08">
        <w:t>)</w:t>
      </w:r>
      <w:r>
        <w:t xml:space="preserve">. The number of deaths by interpersonal violence per 100,000 per year, as calculated by </w:t>
      </w:r>
      <w:r w:rsidR="00204070">
        <w:t xml:space="preserve">Kelly </w:t>
      </w:r>
      <w:r w:rsidR="00204070">
        <w:fldChar w:fldCharType="begin" w:fldLock="1"/>
      </w:r>
      <w:r w:rsidR="0017679A">
        <w:instrText>ADDIN CSL_CITATION {"citationItems":[{"id":"ITEM-1","itemData":{"DOI":"10.1017/CBO9781139176132","ISBN":"9781139176132","abstract":"In this book, Robert L. Kelly challenges the preconceptions that hunter-gatherers were Paleolithic relics living in a raw state of nature, instead crafting a position that emphasizes their diversity, and downplays attempts to model the original foraging lifeway or to use foragers to depict human nature stripped to its core. Kelly reviews the anthropological literature for variation among living foragers in terms of diet, mobility, sharing, land tenure, technology, exchange, male–female relations, division of labor, marriage, descent and political organization. Using the paradigm of human behavioral ecology, he analyzes the diversity in these areas and seeks to explain rather than explain away variability, and argues for an approach to prehistory that uses archaeological data to test theory rather than one that uses ethnographic analogy to reconstruct the past.","author":[{"dropping-particle":"","family":"Kelly","given":"Robert L.","non-dropping-particle":"","parse-names":false,"suffix":""}],"id":"ITEM-1","issued":{"date-parts":[["2013"]]},"title":"The Lifeways of Hunter-Gatherers","type":"book"},"uris":["http://www.mendeley.com/documents/?uuid=2a3321b5-261b-3373-b15e-6748ced75aa2"]}],"mendeley":{"formattedCitation":"(Kelly 2013)","plainTextFormattedCitation":"(Kelly 2013)","previouslyFormattedCitation":"(Kelly 2013)"},"properties":{"noteIndex":0},"schema":"https://github.com/citation-style-language/schema/raw/master/csl-citation.json"}</w:instrText>
      </w:r>
      <w:r w:rsidR="00204070">
        <w:fldChar w:fldCharType="separate"/>
      </w:r>
      <w:r w:rsidR="00204070" w:rsidRPr="00204070">
        <w:rPr>
          <w:noProof/>
        </w:rPr>
        <w:t>(Kelly 2013)</w:t>
      </w:r>
      <w:r w:rsidR="00204070">
        <w:fldChar w:fldCharType="end"/>
      </w:r>
      <w:r w:rsidR="00204070">
        <w:t xml:space="preserve"> </w:t>
      </w:r>
      <w:r>
        <w:t>was plotted as bar charts in order to compare the rates of violent deaths for</w:t>
      </w:r>
      <w:r w:rsidR="009018A8">
        <w:t xml:space="preserve"> </w:t>
      </w:r>
      <w:r>
        <w:t xml:space="preserve">fifteen hunter-gatherer populations </w:t>
      </w:r>
      <w:r w:rsidR="00096E1F">
        <w:t>(</w:t>
      </w:r>
      <w:r>
        <w:t xml:space="preserve">the </w:t>
      </w:r>
      <w:proofErr w:type="spellStart"/>
      <w:r>
        <w:t>Hadza</w:t>
      </w:r>
      <w:proofErr w:type="spellEnd"/>
      <w:r>
        <w:t xml:space="preserve"> </w:t>
      </w:r>
      <w:r w:rsidR="007501F0">
        <w:fldChar w:fldCharType="begin" w:fldLock="1"/>
      </w:r>
      <w:r w:rsidR="00D11336">
        <w:instrText>ADDIN CSL_CITATION {"citationItems":[{"id":"ITEM-1","itemData":{"DOI":"10.1007/0-387-29905-X_71","ISBN":"0520253418","PMID":"15883119","abstract":"In The Hadza, Frank Marlowe provides a quantitative ethnography of one of the last remaining societies of hunter-gatherers in the world. The Hadza, who inhabit an area of East Africa near the Serengeti and Olduvai Gorge, have long drawn the attention of anthropologists and archaeologists for maintaining a foraging lifestyle in a region that is key to understanding human origins. Marlowe ably applies his years of research with the Hadza to cover the traditional topics in ethnography--subsistence, material culture, religion, and social structure. But the book's unique contribution is to introduce readers to the more contemporary field of behavioral ecology, which attempts to understand human behavior from an evolutionary perspective. To that end, The Hadza also articulates the necessary background for readers whose exposure to human evolutionary theory is minimal","author":[{"dropping-particle":"","family":"Marlowe","given":"Frank W","non-dropping-particle":"","parse-names":false,"suffix":""}],"id":"ITEM-1","issued":{"date-parts":[["2010"]]},"number-of-pages":"325","title":"The Hadza: hunter-gatherers of Tanzania","type":"book"},"uris":["http://www.mendeley.com/documents/?uuid=b4e270e5-fa2b-3e18-8a98-08dcce4cb22f"]}],"mendeley":{"formattedCitation":"(Marlowe 2010)","plainTextFormattedCitation":"(Marlowe 2010)","previouslyFormattedCitation":"(Marlowe 2010)"},"properties":{"noteIndex":0},"schema":"https://github.com/citation-style-language/schema/raw/master/csl-citation.json"}</w:instrText>
      </w:r>
      <w:r w:rsidR="007501F0">
        <w:fldChar w:fldCharType="separate"/>
      </w:r>
      <w:r w:rsidR="007501F0" w:rsidRPr="007501F0">
        <w:rPr>
          <w:noProof/>
        </w:rPr>
        <w:t>(Marlowe 2010)</w:t>
      </w:r>
      <w:r w:rsidR="007501F0">
        <w:fldChar w:fldCharType="end"/>
      </w:r>
      <w:r>
        <w:t>, the Andamanese</w:t>
      </w:r>
      <w:r w:rsidR="00953E42">
        <w:t xml:space="preserve"> </w:t>
      </w:r>
      <w:r w:rsidR="00690D6F">
        <w:fldChar w:fldCharType="begin" w:fldLock="1"/>
      </w:r>
      <w:r w:rsidR="00204070">
        <w:instrText>ADDIN CSL_CITATION {"citationItems":[{"id":"ITEM-1","itemData":{"ISBN":"0199880700","ISSN":"00223433","PMID":"4556179","abstract":"The myth of the peace-loving \"noble savage\" is persistent and pernicious. Indeed, for the last fifty years, most popular and scholarly works have agreed that prehistoric warfare was rare, harmless, unimportant, and, like smallpox, a disease of civilized societies alone. Prehistoric warfare, according to this view, was little more than a ritualized game, where casualties were limited and the effects of aggression relatively mild. Lawrence Keeley's groundbreaking War Before Civilization offers a devastating rebuttal to such comfortable myths and debunks the notion that warfare was introduced to primitive societies through contact with civilization (an idea he denounces as \"the pacification of the past\"). Building on much fascinating archeological and historical research and offering an astute comparison of warfare in civilized and prehistoric societies, from modern European states to the Plains Indians of North America, War Before Civilization convincingly demonstrates that prehistoric warfare was in fact more deadly, more frequent, and more ruthless than modern war. To support this point, Keeley provides a wide-ranging look at warfare and brutality in the prehistoric world. He reveals, for instance, that prehistorical tactics favoring raids and ambushes, as opposed to formal battles, often yielded a high death-rate; that adult males falling into the hands of their enemies were almost universally killed; and that surprise raids seldom spared even women and children. Keeley cites evidence of ancient massacres in many areas of the world, including the discovery in South Dakota of a prehistoric mass grave containing the remains of over 500 scalped and mutilated men, women, and children (a slaughter that took place a century and a half before the arrival of Columbus). In addition, Keeley surveys the prevalence of looting, destruction, and trophy-taking in all kinds of warfare and again finds little moral distinction between ancient warriors and civilized armies. Finally, and perhaps most controversially, he examines the evidence of cannibalism among some preliterate peoples. Keeley is a seasoned writer and his book is packed with vivid, eye-opening details (for instance, that the homicide rate of prehistoric Illinois villagers may have exceeded that of the modern United States by some 70 times). But he also goes beyond grisly facts to address the larger moral and philosophical issues raised by his work. What are the causes of war? Are human beings inherently …","author":[{"dropping-particle":"","family":"Keeley","given":"Lawrence H.","non-dropping-particle":"","parse-names":false,"suffix":""}],"id":"ITEM-1","issued":{"date-parts":[["1996"]]},"number-of-pages":"272","title":"War before Civilization","type":"book"},"uris":["http://www.mendeley.com/documents/?uuid=4e74e4fc-8a11-3031-8fe2-8ae5812f14c9"]}],"mendeley":{"formattedCitation":"(Keeley 1996)","plainTextFormattedCitation":"(Keeley 1996)","previouslyFormattedCitation":"(Keeley 1996)"},"properties":{"noteIndex":0},"schema":"https://github.com/citation-style-language/schema/raw/master/csl-citation.json"}</w:instrText>
      </w:r>
      <w:r w:rsidR="00690D6F">
        <w:fldChar w:fldCharType="separate"/>
      </w:r>
      <w:r w:rsidR="00690D6F" w:rsidRPr="00690D6F">
        <w:rPr>
          <w:noProof/>
        </w:rPr>
        <w:t>(Keeley 1996)</w:t>
      </w:r>
      <w:r w:rsidR="00690D6F">
        <w:fldChar w:fldCharType="end"/>
      </w:r>
      <w:r>
        <w:t>, the Ju/'</w:t>
      </w:r>
      <w:proofErr w:type="spellStart"/>
      <w:r>
        <w:t>hoansi</w:t>
      </w:r>
      <w:proofErr w:type="spellEnd"/>
      <w:r>
        <w:t xml:space="preserve"> speaking !Kung </w:t>
      </w:r>
      <w:r w:rsidR="003A13D4">
        <w:fldChar w:fldCharType="begin" w:fldLock="1"/>
      </w:r>
      <w:r w:rsidR="007501F0">
        <w:instrText>ADDIN CSL_CITATION {"citationItems":[{"id":"ITEM-1","itemData":{"author":[{"dropping-particle":"","family":"Lee","given":"RB","non-dropping-particle":"","parse-names":false,"suffix":""}],"id":"ITEM-1","issued":{"date-parts":[["1979"]]},"publisher":"Cambridge","title":"The !Kung San: men, women and work in a foraging society","type":"book"},"uris":["http://www.mendeley.com/documents/?uuid=0518345b-c10c-3416-ba73-8547bc84bda0"]}],"mendeley":{"formattedCitation":"(Lee 1979)","plainTextFormattedCitation":"(Lee 1979)","previouslyFormattedCitation":"(Lee 1979)"},"properties":{"noteIndex":0},"schema":"https://github.com/citation-style-language/schema/raw/master/csl-citation.json"}</w:instrText>
      </w:r>
      <w:r w:rsidR="003A13D4">
        <w:fldChar w:fldCharType="separate"/>
      </w:r>
      <w:r w:rsidR="003A13D4" w:rsidRPr="003A13D4">
        <w:rPr>
          <w:noProof/>
        </w:rPr>
        <w:t>(Lee 1979)</w:t>
      </w:r>
      <w:r w:rsidR="003A13D4">
        <w:fldChar w:fldCharType="end"/>
      </w:r>
      <w:r>
        <w:t xml:space="preserve">, the San Ildefonso Agta </w:t>
      </w:r>
      <w:r w:rsidR="00623868">
        <w:fldChar w:fldCharType="begin" w:fldLock="1"/>
      </w:r>
      <w:r w:rsidR="003A13D4">
        <w:instrText>ADDIN CSL_CITATION {"citationItems":[{"id":"ITEM-1","itemData":{"author":[{"dropping-particle":"","family":"Early","given":"JD","non-dropping-particle":"","parse-names":false,"suffix":""},{"dropping-particle":"","family":"Headland","given":"TN","non-dropping-particle":"","parse-names":false,"suffix":""}],"id":"ITEM-1","issued":{"date-parts":[["1998"]]},"title":"Population dynamics of a Philippine rain forest people: The San Ildefonso Agta","type":"article-journal"},"uris":["http://www.mendeley.com/documents/?uuid=3e9a39f8-a136-3995-b23d-db7b61cb9c3c"]}],"mendeley":{"formattedCitation":"(Early &amp; Headland 1998)","plainTextFormattedCitation":"(Early &amp; Headland 1998)","previouslyFormattedCitation":"(Early &amp; Headland 1998)"},"properties":{"noteIndex":0},"schema":"https://github.com/citation-style-language/schema/raw/master/csl-citation.json"}</w:instrText>
      </w:r>
      <w:r w:rsidR="00623868">
        <w:fldChar w:fldCharType="separate"/>
      </w:r>
      <w:r w:rsidR="00623868" w:rsidRPr="00623868">
        <w:rPr>
          <w:noProof/>
        </w:rPr>
        <w:t>(Early &amp; Headland 1998)</w:t>
      </w:r>
      <w:r w:rsidR="00623868">
        <w:fldChar w:fldCharType="end"/>
      </w:r>
      <w:r>
        <w:t xml:space="preserve">, the </w:t>
      </w:r>
      <w:proofErr w:type="spellStart"/>
      <w:r>
        <w:t>Gidjingali</w:t>
      </w:r>
      <w:proofErr w:type="spellEnd"/>
      <w:r>
        <w:t xml:space="preserve"> aborigine population </w:t>
      </w:r>
      <w:r w:rsidR="00D11336">
        <w:fldChar w:fldCharType="begin" w:fldLock="1"/>
      </w:r>
      <w:r w:rsidR="008B1276">
        <w:instrText>ADDIN CSL_CITATION {"citationItems":[{"id":"ITEM-1","itemData":{"ISBN":"0521548152","PMID":"8010991","abstract":"This is a study of kinship and conflict among a group of Aborigines who only recently abandoned their nomadic existence to live on a government settlement. Given the current rate of change in Australia, it will be among the last first-hand accounts of traditional Aboriginal social life. The book has two main aims. The first is to correct the impression that Aborigines are automata mechanically following tribal law in everything they do, or, as it has been put recently, 'algebraic electronic computets ticking away with no problem to solve. The second is to present for the first time a systematic analysis of disputes in an Aboriginal community, most of them over women. Far more is known, and written, about Australian social organizations than about clashes of interest within them. The author demonstrates clearly that a better knowledge of the second subject might have prevented misunderstandings about the first. The fact that this is a work of scholarship does not prevent the essential drama of these complex situations from showing through. The author's use of diagram to illuminate the different relationships is particularly useful.","author":[{"dropping-particle":"","family":"Hiatt","given":"L.","non-dropping-particle":"","parse-names":false,"suffix":""}],"container-title":"Australian Aboriginal Studies","id":"ITEM-1","issued":{"date-parts":[["1965"]]},"title":"Kinship and conflict: a study of an Aboriginal community in northern Arnhem Land","type":"book"},"uris":["http://www.mendeley.com/documents/?uuid=52a865d3-4e9f-36c3-a669-48d6b66b2039"]}],"mendeley":{"formattedCitation":"(Hiatt 1965)","plainTextFormattedCitation":"(Hiatt 1965)","previouslyFormattedCitation":"(Hiatt 1965)"},"properties":{"noteIndex":0},"schema":"https://github.com/citation-style-language/schema/raw/master/csl-citation.json"}</w:instrText>
      </w:r>
      <w:r w:rsidR="00D11336">
        <w:fldChar w:fldCharType="separate"/>
      </w:r>
      <w:r w:rsidR="00D11336" w:rsidRPr="00D11336">
        <w:rPr>
          <w:noProof/>
        </w:rPr>
        <w:t>(Hiatt 1965)</w:t>
      </w:r>
      <w:r w:rsidR="00D11336">
        <w:fldChar w:fldCharType="end"/>
      </w:r>
      <w:r>
        <w:t xml:space="preserve">, the </w:t>
      </w:r>
      <w:proofErr w:type="spellStart"/>
      <w:r>
        <w:t>Tiwi</w:t>
      </w:r>
      <w:proofErr w:type="spellEnd"/>
      <w:r>
        <w:t xml:space="preserve"> </w:t>
      </w:r>
      <w:r w:rsidR="00D11336">
        <w:fldChar w:fldCharType="begin" w:fldLock="1"/>
      </w:r>
      <w:r w:rsidR="00D11336">
        <w:instrText>ADDIN CSL_CITATION {"citationItems":[{"id":"ITEM-1","itemData":{"ISBN":"0199880700","ISSN":"00223433","PMID":"4556179","abstract":"The myth of the peace-loving \"noble savage\" is persistent and pernicious. Indeed, for the last fifty years, most popular and scholarly works have agreed that prehistoric warfare was rare, harmless, unimportant, and, like smallpox, a disease of civilized societies alone. Prehistoric warfare, according to this view, was little more than a ritualized game, where casualties were limited and the effects of aggression relatively mild. Lawrence Keeley's groundbreaking War Before Civilization offers a devastating rebuttal to such comfortable myths and debunks the notion that warfare was introduced to primitive societies through contact with civilization (an idea he denounces as \"the pacification of the past\"). Building on much fascinating archeological and historical research and offering an astute comparison of warfare in civilized and prehistoric societies, from modern European states to the Plains Indians of North America, War Before Civilization convincingly demonstrates that prehistoric warfare was in fact more deadly, more frequent, and more ruthless than modern war. To support this point, Keeley provides a wide-ranging look at warfare and brutality in the prehistoric world. He reveals, for instance, that prehistorical tactics favoring raids and ambushes, as opposed to formal battles, often yielded a high death-rate; that adult males falling into the hands of their enemies were almost universally killed; and that surprise raids seldom spared even women and children. Keeley cites evidence of ancient massacres in many areas of the world, including the discovery in South Dakota of a prehistoric mass grave containing the remains of over 500 scalped and mutilated men, women, and children (a slaughter that took place a century and a half before the arrival of Columbus). In addition, Keeley surveys the prevalence of looting, destruction, and trophy-taking in all kinds of warfare and again finds little moral distinction between ancient warriors and civilized armies. Finally, and perhaps most controversially, he examines the evidence of cannibalism among some preliterate peoples. Keeley is a seasoned writer and his book is packed with vivid, eye-opening details (for instance, that the homicide rate of prehistoric Illinois villagers may have exceeded that of the modern United States by some 70 times). But he also goes beyond grisly facts to address the larger moral and philosophical issues raised by his work. What are the causes of war? Are human beings inherently …","author":[{"dropping-particle":"","family":"Keeley","given":"Lawrence H.","non-dropping-particle":"","parse-names":false,"suffix":""}],"id":"ITEM-1","issued":{"date-parts":[["1996"]]},"number-of-pages":"272","title":"War before Civilization","type":"book"},"uris":["http://www.mendeley.com/documents/?uuid=4e74e4fc-8a11-3031-8fe2-8ae5812f14c9"]}],"mendeley":{"formattedCitation":"(Keeley 1996)","plainTextFormattedCitation":"(Keeley 1996)","previouslyFormattedCitation":"(Keeley 1996)"},"properties":{"noteIndex":0},"schema":"https://github.com/citation-style-language/schema/raw/master/csl-citation.json"}</w:instrText>
      </w:r>
      <w:r w:rsidR="00D11336">
        <w:fldChar w:fldCharType="separate"/>
      </w:r>
      <w:r w:rsidR="00D11336" w:rsidRPr="00690D6F">
        <w:rPr>
          <w:noProof/>
        </w:rPr>
        <w:t>(Keeley 1996)</w:t>
      </w:r>
      <w:r w:rsidR="00D11336">
        <w:fldChar w:fldCharType="end"/>
      </w:r>
      <w:r>
        <w:t xml:space="preserve">, the </w:t>
      </w:r>
      <w:proofErr w:type="spellStart"/>
      <w:r>
        <w:t>Yahgan</w:t>
      </w:r>
      <w:proofErr w:type="spellEnd"/>
      <w:r>
        <w:t xml:space="preserve"> </w:t>
      </w:r>
      <w:r w:rsidR="008B1276">
        <w:fldChar w:fldCharType="begin" w:fldLock="1"/>
      </w:r>
      <w:r w:rsidR="00FD5310">
        <w:instrText>ADDIN CSL_CITATION {"citationItems":[{"id":"ITEM-1","itemData":{"author":[{"dropping-particle":"","family":"Cooper","given":"John Montgomery","non-dropping-particle":"","parse-names":false,"suffix":""}],"container-title":"BAE Bulletin","id":"ITEM-1","issued":{"date-parts":[["1917"]]},"page":"1881-1949","title":"Analytical and critical bibliography of the tribes of Tierra del Fuego and adjacent territory","type":"article-journal","volume":"63"},"uris":["http://www.mendeley.com/documents/?uuid=1874e62a-bafb-3493-a10c-e442ad459c95"]}],"mendeley":{"formattedCitation":"(Cooper 1917)","plainTextFormattedCitation":"(Cooper 1917)","previouslyFormattedCitation":"(Cooper 1917)"},"properties":{"noteIndex":0},"schema":"https://github.com/citation-style-language/schema/raw/master/csl-citation.json"}</w:instrText>
      </w:r>
      <w:r w:rsidR="008B1276">
        <w:fldChar w:fldCharType="separate"/>
      </w:r>
      <w:r w:rsidR="008B1276" w:rsidRPr="008B1276">
        <w:rPr>
          <w:noProof/>
        </w:rPr>
        <w:t>(Cooper 1917)</w:t>
      </w:r>
      <w:r w:rsidR="008B1276">
        <w:fldChar w:fldCharType="end"/>
      </w:r>
      <w:r w:rsidR="008B1276">
        <w:t>,</w:t>
      </w:r>
      <w:r>
        <w:t xml:space="preserve"> the Yurok </w:t>
      </w:r>
      <w:r w:rsidR="00901B16">
        <w:fldChar w:fldCharType="begin" w:fldLock="1"/>
      </w:r>
      <w:r w:rsidR="00901B16">
        <w:instrText>ADDIN CSL_CITATION {"citationItems":[{"id":"ITEM-1","itemData":{"ISBN":"0199880700","ISSN":"00223433","PMID":"4556179","abstract":"The myth of the peace-loving \"noble savage\" is persistent and pernicious. Indeed, for the last fifty years, most popular and scholarly works have agreed that prehistoric warfare was rare, harmless, unimportant, and, like smallpox, a disease of civilized societies alone. Prehistoric warfare, according to this view, was little more than a ritualized game, where casualties were limited and the effects of aggression relatively mild. Lawrence Keeley's groundbreaking War Before Civilization offers a devastating rebuttal to such comfortable myths and debunks the notion that warfare was introduced to primitive societies through contact with civilization (an idea he denounces as \"the pacification of the past\"). Building on much fascinating archeological and historical research and offering an astute comparison of warfare in civilized and prehistoric societies, from modern European states to the Plains Indians of North America, War Before Civilization convincingly demonstrates that prehistoric warfare was in fact more deadly, more frequent, and more ruthless than modern war. To support this point, Keeley provides a wide-ranging look at warfare and brutality in the prehistoric world. He reveals, for instance, that prehistorical tactics favoring raids and ambushes, as opposed to formal battles, often yielded a high death-rate; that adult males falling into the hands of their enemies were almost universally killed; and that surprise raids seldom spared even women and children. Keeley cites evidence of ancient massacres in many areas of the world, including the discovery in South Dakota of a prehistoric mass grave containing the remains of over 500 scalped and mutilated men, women, and children (a slaughter that took place a century and a half before the arrival of Columbus). In addition, Keeley surveys the prevalence of looting, destruction, and trophy-taking in all kinds of warfare and again finds little moral distinction between ancient warriors and civilized armies. Finally, and perhaps most controversially, he examines the evidence of cannibalism among some preliterate peoples. Keeley is a seasoned writer and his book is packed with vivid, eye-opening details (for instance, that the homicide rate of prehistoric Illinois villagers may have exceeded that of the modern United States by some 70 times). But he also goes beyond grisly facts to address the larger moral and philosophical issues raised by his work. What are the causes of war? Are human beings inherently …","author":[{"dropping-particle":"","family":"Keeley","given":"Lawrence H.","non-dropping-particle":"","parse-names":false,"suffix":""}],"id":"ITEM-1","issued":{"date-parts":[["1996"]]},"number-of-pages":"272","title":"War before Civilization","type":"book"},"uris":["http://www.mendeley.com/documents/?uuid=4e74e4fc-8a11-3031-8fe2-8ae5812f14c9"]}],"mendeley":{"formattedCitation":"(Keeley 1996)","plainTextFormattedCitation":"(Keeley 1996)","previouslyFormattedCitation":"(Keeley 1996)"},"properties":{"noteIndex":0},"schema":"https://github.com/citation-style-language/schema/raw/master/csl-citation.json"}</w:instrText>
      </w:r>
      <w:r w:rsidR="00901B16">
        <w:fldChar w:fldCharType="separate"/>
      </w:r>
      <w:r w:rsidR="00901B16" w:rsidRPr="00690D6F">
        <w:rPr>
          <w:noProof/>
        </w:rPr>
        <w:t>(Keeley 1996)</w:t>
      </w:r>
      <w:r w:rsidR="00901B16">
        <w:fldChar w:fldCharType="end"/>
      </w:r>
      <w:r>
        <w:t xml:space="preserve">, the </w:t>
      </w:r>
      <w:proofErr w:type="spellStart"/>
      <w:r>
        <w:t>Casigurian</w:t>
      </w:r>
      <w:proofErr w:type="spellEnd"/>
      <w:r>
        <w:t xml:space="preserve"> Agta </w:t>
      </w:r>
      <w:r w:rsidR="00FD5310">
        <w:fldChar w:fldCharType="begin" w:fldLock="1"/>
      </w:r>
      <w:r w:rsidR="00DA51F6">
        <w:instrText>ADDIN CSL_CITATION {"citationItems":[{"id":"ITEM-1","itemData":{"DOI":"10.1002/ajhb.1310010111","ISSN":"1042-0533","author":[{"dropping-particle":"","family":"Headland","given":"Thomas N.","non-dropping-particle":"","parse-names":false,"suffix":""}],"container-title":"American Journal of Human Biology","id":"ITEM-1","issue":"1","issued":{"date-parts":[["1989","1","1"]]},"page":"59-72","publisher":"John Wiley &amp; Sons, Ltd","title":"Population decline in a Philippine Negrito hunter-gatherer society","type":"article-journal","volume":"1"},"uris":["http://www.mendeley.com/documents/?uuid=71399699-a55a-3d2f-aa51-ce3ac34b55c7"]}],"mendeley":{"formattedCitation":"(Headland 1989)","plainTextFormattedCitation":"(Headland 1989)","previouslyFormattedCitation":"(Headland 1989)"},"properties":{"noteIndex":0},"schema":"https://github.com/citation-style-language/schema/raw/master/csl-citation.json"}</w:instrText>
      </w:r>
      <w:r w:rsidR="00FD5310">
        <w:fldChar w:fldCharType="separate"/>
      </w:r>
      <w:r w:rsidR="00FD5310" w:rsidRPr="00FD5310">
        <w:rPr>
          <w:noProof/>
        </w:rPr>
        <w:t>(Headland 1989)</w:t>
      </w:r>
      <w:r w:rsidR="00FD5310">
        <w:fldChar w:fldCharType="end"/>
      </w:r>
      <w:r>
        <w:t xml:space="preserve">, the </w:t>
      </w:r>
      <w:proofErr w:type="spellStart"/>
      <w:r>
        <w:t>Yulngu</w:t>
      </w:r>
      <w:proofErr w:type="spellEnd"/>
      <w:r>
        <w:t xml:space="preserve"> aborigine population </w:t>
      </w:r>
      <w:r w:rsidR="00901B16">
        <w:fldChar w:fldCharType="begin" w:fldLock="1"/>
      </w:r>
      <w:r w:rsidR="00901B16">
        <w:instrText>ADDIN CSL_CITATION {"citationItems":[{"id":"ITEM-1","itemData":{"ISBN":"0199880700","ISSN":"00223433","PMID":"4556179","abstract":"The myth of the peace-loving \"noble savage\" is persistent and pernicious. Indeed, for the last fifty years, most popular and scholarly works have agreed that prehistoric warfare was rare, harmless, unimportant, and, like smallpox, a disease of civilized societies alone. Prehistoric warfare, according to this view, was little more than a ritualized game, where casualties were limited and the effects of aggression relatively mild. Lawrence Keeley's groundbreaking War Before Civilization offers a devastating rebuttal to such comfortable myths and debunks the notion that warfare was introduced to primitive societies through contact with civilization (an idea he denounces as \"the pacification of the past\"). Building on much fascinating archeological and historical research and offering an astute comparison of warfare in civilized and prehistoric societies, from modern European states to the Plains Indians of North America, War Before Civilization convincingly demonstrates that prehistoric warfare was in fact more deadly, more frequent, and more ruthless than modern war. To support this point, Keeley provides a wide-ranging look at warfare and brutality in the prehistoric world. He reveals, for instance, that prehistorical tactics favoring raids and ambushes, as opposed to formal battles, often yielded a high death-rate; that adult males falling into the hands of their enemies were almost universally killed; and that surprise raids seldom spared even women and children. Keeley cites evidence of ancient massacres in many areas of the world, including the discovery in South Dakota of a prehistoric mass grave containing the remains of over 500 scalped and mutilated men, women, and children (a slaughter that took place a century and a half before the arrival of Columbus). In addition, Keeley surveys the prevalence of looting, destruction, and trophy-taking in all kinds of warfare and again finds little moral distinction between ancient warriors and civilized armies. Finally, and perhaps most controversially, he examines the evidence of cannibalism among some preliterate peoples. Keeley is a seasoned writer and his book is packed with vivid, eye-opening details (for instance, that the homicide rate of prehistoric Illinois villagers may have exceeded that of the modern United States by some 70 times). But he also goes beyond grisly facts to address the larger moral and philosophical issues raised by his work. What are the causes of war? Are human beings inherently …","author":[{"dropping-particle":"","family":"Keeley","given":"Lawrence H.","non-dropping-particle":"","parse-names":false,"suffix":""}],"id":"ITEM-1","issued":{"date-parts":[["1996"]]},"number-of-pages":"272","title":"War before Civilization","type":"book"},"uris":["http://www.mendeley.com/documents/?uuid=4e74e4fc-8a11-3031-8fe2-8ae5812f14c9"]}],"mendeley":{"formattedCitation":"(Keeley 1996)","plainTextFormattedCitation":"(Keeley 1996)","previouslyFormattedCitation":"(Keeley 1996)"},"properties":{"noteIndex":0},"schema":"https://github.com/citation-style-language/schema/raw/master/csl-citation.json"}</w:instrText>
      </w:r>
      <w:r w:rsidR="00901B16">
        <w:fldChar w:fldCharType="separate"/>
      </w:r>
      <w:r w:rsidR="00901B16" w:rsidRPr="00690D6F">
        <w:rPr>
          <w:noProof/>
        </w:rPr>
        <w:t>(Keeley 1996)</w:t>
      </w:r>
      <w:r w:rsidR="00901B16">
        <w:fldChar w:fldCharType="end"/>
      </w:r>
      <w:r>
        <w:t xml:space="preserve">, the </w:t>
      </w:r>
      <w:proofErr w:type="spellStart"/>
      <w:r>
        <w:t>Modoc</w:t>
      </w:r>
      <w:proofErr w:type="spellEnd"/>
      <w:r w:rsidR="00953E42">
        <w:t xml:space="preserve"> </w:t>
      </w:r>
      <w:r w:rsidR="00FD2E2D">
        <w:fldChar w:fldCharType="begin" w:fldLock="1"/>
      </w:r>
      <w:r w:rsidR="00FD2E2D">
        <w:instrText>ADDIN CSL_CITATION {"citationItems":[{"id":"ITEM-1","itemData":{"ISBN":"0199880700","ISSN":"00223433","PMID":"4556179","abstract":"The myth of the peace-loving \"noble savage\" is persistent and pernicious. Indeed, for the last fifty years, most popular and scholarly works have agreed that prehistoric warfare was rare, harmless, unimportant, and, like smallpox, a disease of civilized societies alone. Prehistoric warfare, according to this view, was little more than a ritualized game, where casualties were limited and the effects of aggression relatively mild. Lawrence Keeley's groundbreaking War Before Civilization offers a devastating rebuttal to such comfortable myths and debunks the notion that warfare was introduced to primitive societies through contact with civilization (an idea he denounces as \"the pacification of the past\"). Building on much fascinating archeological and historical research and offering an astute comparison of warfare in civilized and prehistoric societies, from modern European states to the Plains Indians of North America, War Before Civilization convincingly demonstrates that prehistoric warfare was in fact more deadly, more frequent, and more ruthless than modern war. To support this point, Keeley provides a wide-ranging look at warfare and brutality in the prehistoric world. He reveals, for instance, that prehistorical tactics favoring raids and ambushes, as opposed to formal battles, often yielded a high death-rate; that adult males falling into the hands of their enemies were almost universally killed; and that surprise raids seldom spared even women and children. Keeley cites evidence of ancient massacres in many areas of the world, including the discovery in South Dakota of a prehistoric mass grave containing the remains of over 500 scalped and mutilated men, women, and children (a slaughter that took place a century and a half before the arrival of Columbus). In addition, Keeley surveys the prevalence of looting, destruction, and trophy-taking in all kinds of warfare and again finds little moral distinction between ancient warriors and civilized armies. Finally, and perhaps most controversially, he examines the evidence of cannibalism among some preliterate peoples. Keeley is a seasoned writer and his book is packed with vivid, eye-opening details (for instance, that the homicide rate of prehistoric Illinois villagers may have exceeded that of the modern United States by some 70 times). But he also goes beyond grisly facts to address the larger moral and philosophical issues raised by his work. What are the causes of war? Are human beings inherently …","author":[{"dropping-particle":"","family":"Keeley","given":"Lawrence H.","non-dropping-particle":"","parse-names":false,"suffix":""}],"id":"ITEM-1","issued":{"date-parts":[["1996"]]},"number-of-pages":"272","title":"War before Civilization","type":"book"},"uris":["http://www.mendeley.com/documents/?uuid=4e74e4fc-8a11-3031-8fe2-8ae5812f14c9"]}],"mendeley":{"formattedCitation":"(Keeley 1996)","plainTextFormattedCitation":"(Keeley 1996)","previouslyFormattedCitation":"(Keeley 1996)"},"properties":{"noteIndex":0},"schema":"https://github.com/citation-style-language/schema/raw/master/csl-citation.json"}</w:instrText>
      </w:r>
      <w:r w:rsidR="00FD2E2D">
        <w:fldChar w:fldCharType="separate"/>
      </w:r>
      <w:r w:rsidR="00FD2E2D" w:rsidRPr="00690D6F">
        <w:rPr>
          <w:noProof/>
        </w:rPr>
        <w:t>(Keeley 1996)</w:t>
      </w:r>
      <w:r w:rsidR="00FD2E2D">
        <w:fldChar w:fldCharType="end"/>
      </w:r>
      <w:r>
        <w:t xml:space="preserve">, the Ache </w:t>
      </w:r>
      <w:r w:rsidR="00EC338C">
        <w:fldChar w:fldCharType="begin" w:fldLock="1"/>
      </w:r>
      <w:r w:rsidR="00EC338C">
        <w:instrText>ADDIN CSL_CITATION {"citationItems":[{"id":"ITEM-1","itemData":{"ISBN":"0202020363","author":[{"dropping-particle":"","family":"Hill","given":"K","non-dropping-particle":"","parse-names":false,"suffix":""},{"dropping-particle":"","family":"Hurtado","given":"AM","non-dropping-particle":"","parse-names":false,"suffix":""}],"id":"ITEM-1","issued":{"date-parts":[["1996"]]},"number-of-pages":"1-561","publisher":"AldineTransaction","title":"Ache life history: The ecology and demography of a foraging people","type":"book"},"uris":["http://www.mendeley.com/documents/?uuid=1049137f-727c-3b10-9a5d-ed90341574ae"]}],"mendeley":{"formattedCitation":"(Hill &amp; Hurtado 1996)","plainTextFormattedCitation":"(Hill &amp; Hurtado 1996)","previouslyFormattedCitation":"(Hill &amp; Hurtado 1996)"},"properties":{"noteIndex":0},"schema":"https://github.com/citation-style-language/schema/raw/master/csl-citation.json"}</w:instrText>
      </w:r>
      <w:r w:rsidR="00EC338C">
        <w:fldChar w:fldCharType="separate"/>
      </w:r>
      <w:r w:rsidR="00EC338C" w:rsidRPr="003B3EF2">
        <w:rPr>
          <w:noProof/>
        </w:rPr>
        <w:t>(Hill &amp; Hurtado 1996)</w:t>
      </w:r>
      <w:r w:rsidR="00EC338C">
        <w:fldChar w:fldCharType="end"/>
      </w:r>
      <w:r w:rsidR="00EC338C">
        <w:t xml:space="preserve">, </w:t>
      </w:r>
      <w:r>
        <w:t xml:space="preserve">the </w:t>
      </w:r>
      <w:proofErr w:type="spellStart"/>
      <w:r>
        <w:t>Hiwi</w:t>
      </w:r>
      <w:proofErr w:type="spellEnd"/>
      <w:r>
        <w:t xml:space="preserve"> </w:t>
      </w:r>
      <w:r w:rsidR="0017679A">
        <w:fldChar w:fldCharType="begin" w:fldLock="1"/>
      </w:r>
      <w:r w:rsidR="00D507D3">
        <w:instrText>ADDIN CSL_CITATION {"citationItems":[{"id":"ITEM-1","itemData":{"DOI":"10.1016/j.jhevol.2006.11.003","ISBN":"9781450327589","ISSN":"00472484","PMID":"17289113","abstract":"Extant apes experience early sexual maturity and short life spans relative to modern humans. Both of these traits and others are linked by life-history theory to mortality rates experienced at different ages by our hominin ancestors. However, currently there is a great deal of debate concerning hominin mortality profiles at different periods of evolutionary history. Observed rates and causes of mortality in modern hunter-gatherers may provide information about Upper Paleolithic mortality that can be compared to indirect evidence from the fossil record, yet little is published about causes and rates of mortality in foraging societies around the world. To our knowledge, interview-based life tables for recent hunter-gatherers are published for only four societies (Ache, Agta, Hadza, and Ju/'hoansi). Here, we present mortality data for a fifth group, the Hiwi hunter-gatherers of Venezuela. The results show comparatively high death rates among the Hiwi and highlight differences in mortality rates among hunter-gatherer societies. The high levels of conspecific violence and adult mortality in the Hiwi may better represent Paleolithic human demographics than do the lower, disease-based death rates reported in the most frequently cited forager studies. © 2007 Elsevier Ltd. All rights reserved.","author":[{"dropping-particle":"","family":"HILL","given":"Kim","non-dropping-particle":"","parse-names":false,"suffix":""},{"dropping-particle":"","family":"HURTADO","given":"A","non-dropping-particle":"","parse-names":false,"suffix":""},{"dropping-particle":"","family":"WALKER","given":"R","non-dropping-particle":"","parse-names":false,"suffix":""}],"container-title":"Journal of Human Evolution","id":"ITEM-1","issue":"4","issued":{"date-parts":[["2007","4","1"]]},"page":"443-454","publisher":"Academic Press","title":"High adult mortality among Hiwi hunter-gatherers: Implications for human evolution","type":"article-journal","volume":"52"},"uris":["http://www.mendeley.com/documents/?uuid=fff3f5e9-0f12-4a31-9beb-1d0281629212"]}],"mendeley":{"formattedCitation":"(HILL et al. 2007)","plainTextFormattedCitation":"(HILL et al. 2007)","previouslyFormattedCitation":"(HILL et al. 2007)"},"properties":{"noteIndex":0},"schema":"https://github.com/citation-style-language/schema/raw/master/csl-citation.json"}</w:instrText>
      </w:r>
      <w:r w:rsidR="0017679A">
        <w:fldChar w:fldCharType="separate"/>
      </w:r>
      <w:r w:rsidR="003C40B7" w:rsidRPr="003C40B7">
        <w:rPr>
          <w:noProof/>
        </w:rPr>
        <w:t>(HILL et al. 2007)</w:t>
      </w:r>
      <w:r w:rsidR="0017679A">
        <w:fldChar w:fldCharType="end"/>
      </w:r>
      <w:r>
        <w:t xml:space="preserve">, the </w:t>
      </w:r>
      <w:r w:rsidR="00901B16" w:rsidRPr="00901B16">
        <w:t xml:space="preserve">Piegan </w:t>
      </w:r>
      <w:r w:rsidR="007D08BD">
        <w:fldChar w:fldCharType="begin" w:fldLock="1"/>
      </w:r>
      <w:r w:rsidR="007D08BD">
        <w:instrText>ADDIN CSL_CITATION {"citationItems":[{"id":"ITEM-1","itemData":{"ISBN":"0199880700","ISSN":"00223433","PMID":"4556179","abstract":"The myth of the peace-loving \"noble savage\" is persistent and pernicious. Indeed, for the last fifty years, most popular and scholarly works have agreed that prehistoric warfare was rare, harmless, unimportant, and, like smallpox, a disease of civilized societies alone. Prehistoric warfare, according to this view, was little more than a ritualized game, where casualties were limited and the effects of aggression relatively mild. Lawrence Keeley's groundbreaking War Before Civilization offers a devastating rebuttal to such comfortable myths and debunks the notion that warfare was introduced to primitive societies through contact with civilization (an idea he denounces as \"the pacification of the past\"). Building on much fascinating archeological and historical research and offering an astute comparison of warfare in civilized and prehistoric societies, from modern European states to the Plains Indians of North America, War Before Civilization convincingly demonstrates that prehistoric warfare was in fact more deadly, more frequent, and more ruthless than modern war. To support this point, Keeley provides a wide-ranging look at warfare and brutality in the prehistoric world. He reveals, for instance, that prehistorical tactics favoring raids and ambushes, as opposed to formal battles, often yielded a high death-rate; that adult males falling into the hands of their enemies were almost universally killed; and that surprise raids seldom spared even women and children. Keeley cites evidence of ancient massacres in many areas of the world, including the discovery in South Dakota of a prehistoric mass grave containing the remains of over 500 scalped and mutilated men, women, and children (a slaughter that took place a century and a half before the arrival of Columbus). In addition, Keeley surveys the prevalence of looting, destruction, and trophy-taking in all kinds of warfare and again finds little moral distinction between ancient warriors and civilized armies. Finally, and perhaps most controversially, he examines the evidence of cannibalism among some preliterate peoples. Keeley is a seasoned writer and his book is packed with vivid, eye-opening details (for instance, that the homicide rate of prehistoric Illinois villagers may have exceeded that of the modern United States by some 70 times). But he also goes beyond grisly facts to address the larger moral and philosophical issues raised by his work. What are the causes of war? Are human beings inherently …","author":[{"dropping-particle":"","family":"Keeley","given":"Lawrence H.","non-dropping-particle":"","parse-names":false,"suffix":""}],"id":"ITEM-1","issued":{"date-parts":[["1996"]]},"number-of-pages":"272","title":"War before Civilization","type":"book"},"uris":["http://www.mendeley.com/documents/?uuid=4e74e4fc-8a11-3031-8fe2-8ae5812f14c9"]}],"mendeley":{"formattedCitation":"(Keeley 1996)","plainTextFormattedCitation":"(Keeley 1996)","previouslyFormattedCitation":"(Keeley 1996)"},"properties":{"noteIndex":0},"schema":"https://github.com/citation-style-language/schema/raw/master/csl-citation.json"}</w:instrText>
      </w:r>
      <w:r w:rsidR="007D08BD">
        <w:fldChar w:fldCharType="separate"/>
      </w:r>
      <w:r w:rsidR="007D08BD" w:rsidRPr="00690D6F">
        <w:rPr>
          <w:noProof/>
        </w:rPr>
        <w:t>(Keeley 1996)</w:t>
      </w:r>
      <w:r w:rsidR="007D08BD">
        <w:fldChar w:fldCharType="end"/>
      </w:r>
      <w:r>
        <w:t xml:space="preserve"> and the </w:t>
      </w:r>
      <w:proofErr w:type="spellStart"/>
      <w:r>
        <w:t>Batek</w:t>
      </w:r>
      <w:proofErr w:type="spellEnd"/>
      <w:r w:rsidR="00953E42">
        <w:t xml:space="preserve"> </w:t>
      </w:r>
      <w:r w:rsidR="00586327">
        <w:fldChar w:fldCharType="begin" w:fldLock="1"/>
      </w:r>
      <w:r w:rsidR="00586327">
        <w:instrText>ADDIN CSL_CITATION {"citationItems":[{"id":"ITEM-1","itemData":{"author":[{"dropping-particle":"","family":"Endicott","given":"KM","non-dropping-particle":"","parse-names":false,"suffix":""},{"dropping-particle":"","family":"Endicott","given":"KL","non-dropping-particle":"","parse-names":false,"suffix":""}],"id":"ITEM-1","issued":{"date-parts":[["2008"]]},"title":"The headman was a woman: The gender egalitarian Batek of Malaysia","type":"book"},"uris":["http://www.mendeley.com/documents/?uuid=2adf5fd5-4fea-3075-acd3-64991cb37458"]}],"mendeley":{"formattedCitation":"(Endicott &amp; Endicott 2008)","plainTextFormattedCitation":"(Endicott &amp; Endicott 2008)","previouslyFormattedCitation":"(Endicott &amp; Endicott 2008)"},"properties":{"noteIndex":0},"schema":"https://github.com/citation-style-language/schema/raw/master/csl-citation.json"}</w:instrText>
      </w:r>
      <w:r w:rsidR="00586327">
        <w:fldChar w:fldCharType="separate"/>
      </w:r>
      <w:r w:rsidR="00586327" w:rsidRPr="00586327">
        <w:rPr>
          <w:noProof/>
        </w:rPr>
        <w:t>(Endicott &amp; Endicott 2008)</w:t>
      </w:r>
      <w:r w:rsidR="00586327">
        <w:fldChar w:fldCharType="end"/>
      </w:r>
      <w:r>
        <w:t xml:space="preserve"> in </w:t>
      </w:r>
      <w:r w:rsidR="00586327">
        <w:fldChar w:fldCharType="begin" w:fldLock="1"/>
      </w:r>
      <w:r w:rsidR="00FB5152">
        <w:instrText>ADDIN CSL_CITATION {"citationItems":[{"id":"ITEM-1","itemData":{"DOI":"10.1017/CBO9781139176132","ISBN":"9781139176132","abstract":"In this book, Robert L. Kelly challenges the preconceptions that hunter-gatherers were Paleolithic relics living in a raw state of nature, instead crafting a position that emphasizes their diversity, and downplays attempts to model the original foraging lifeway or to use foragers to depict human nature stripped to its core. Kelly reviews the anthropological literature for variation among living foragers in terms of diet, mobility, sharing, land tenure, technology, exchange, male–female relations, division of labor, marriage, descent and political organization. Using the paradigm of human behavioral ecology, he analyzes the diversity in these areas and seeks to explain rather than explain away variability, and argues for an approach to prehistory that uses archaeological data to test theory rather than one that uses ethnographic analogy to reconstruct the past.","author":[{"dropping-particle":"","family":"Kelly","given":"Robert L.","non-dropping-particle":"","parse-names":false,"suffix":""}],"id":"ITEM-1","issued":{"date-parts":[["2013"]]},"title":"The Lifeways of Hunter-Gatherers","type":"book"},"uris":["http://www.mendeley.com/documents/?uuid=2a3321b5-261b-3373-b15e-6748ced75aa2"]}],"mendeley":{"formattedCitation":"(Kelly 2013)","plainTextFormattedCitation":"(Kelly 2013)","previouslyFormattedCitation":"(Kelly 2013)"},"properties":{"noteIndex":0},"schema":"https://github.com/citation-style-language/schema/raw/master/csl-citation.json"}</w:instrText>
      </w:r>
      <w:r w:rsidR="00586327">
        <w:fldChar w:fldCharType="separate"/>
      </w:r>
      <w:r w:rsidR="00586327" w:rsidRPr="00586327">
        <w:rPr>
          <w:noProof/>
        </w:rPr>
        <w:t>(Kelly 2013)</w:t>
      </w:r>
      <w:r w:rsidR="00586327">
        <w:fldChar w:fldCharType="end"/>
      </w:r>
      <w:r w:rsidR="00096E1F">
        <w:t>)</w:t>
      </w:r>
      <w:r>
        <w:t xml:space="preserve">. </w:t>
      </w:r>
    </w:p>
    <w:p w14:paraId="5EA5E260" w14:textId="25A903BC" w:rsidR="00951A67" w:rsidRDefault="00FF2B18" w:rsidP="00175A1E">
      <w:pPr>
        <w:spacing w:line="360" w:lineRule="auto"/>
      </w:pPr>
      <w:bookmarkStart w:id="0" w:name="_gjdgxs" w:colFirst="0" w:colLast="0"/>
      <w:bookmarkEnd w:id="0"/>
      <w:r>
        <w:t xml:space="preserve">The authors calculated the MMR value for the </w:t>
      </w:r>
      <w:proofErr w:type="spellStart"/>
      <w:r>
        <w:t>Hadza</w:t>
      </w:r>
      <w:proofErr w:type="spellEnd"/>
      <w:r>
        <w:t xml:space="preserve"> </w:t>
      </w:r>
      <w:r w:rsidR="0077504E">
        <w:fldChar w:fldCharType="begin" w:fldLock="1"/>
      </w:r>
      <w:r w:rsidR="007B6BD2">
        <w:instrText>ADDIN CSL_CITATION {"citationItems":[{"id":"ITEM-1","itemData":{"DOI":"10.1017/CBO9781107707030","ISBN":"9781107707030","abstract":"The Hadza, an ethnic group indigenous to northern Tanzania, are one of the few remaining hunter-gatherer populations. Archaeology shows 130,000 years of hunting and gathering in their land but Hadza are rapidly losing areas vital to their way of life. This book offers a unique opportunity to capture a disappearing lifestyle. Blurton Jones interweaves data from ecology, demography and evolutionary ecology to present a comprehensive analysis of the Hadza foragers. Discussion centres on expansion of the adaptationist perspective beyond topics customarily studied in human behavioural ecology, to interpret a wider range of anthropological concepts. Analysing behavioural aspects, with a specific focus on relationships and their wider impact on the population, this book reports the demographic consequences of different patterns of marriage and the availability of helpers such as husbands, children, and grandmothers. Essential for researchers and graduate students alike, this book will challenge preconceptions of human sociobiology. © N. Blurton Jones 2016.","author":[{"dropping-particle":"","family":"Blurton Jones","given":"Nicholas","non-dropping-particle":"","parse-names":false,"suffix":""}],"container-title":"Demography and Evolutionary Ecology of Hadza Hunter-Gatherers","id":"ITEM-1","issued":{"date-parts":[["2016"]]},"number-of-pages":"1-494","title":"Demography and evolutionary ecology of hadza hunter-gatherers","type":"book"},"uris":["http://www.mendeley.com/documents/?uuid=7ead51ad-04ea-3580-b1cd-a993324911e5"]}],"mendeley":{"formattedCitation":"(Blurton Jones 2016)","plainTextFormattedCitation":"(Blurton Jones 2016)","previouslyFormattedCitation":"(Blurton Jones 2016)"},"properties":{"noteIndex":0},"schema":"https://github.com/citation-style-language/schema/raw/master/csl-citation.json"}</w:instrText>
      </w:r>
      <w:r w:rsidR="0077504E">
        <w:fldChar w:fldCharType="separate"/>
      </w:r>
      <w:r w:rsidR="0061053F" w:rsidRPr="0061053F">
        <w:rPr>
          <w:noProof/>
        </w:rPr>
        <w:t>(Blurton Jones 2016)</w:t>
      </w:r>
      <w:r w:rsidR="0077504E">
        <w:fldChar w:fldCharType="end"/>
      </w:r>
      <w:r>
        <w:t xml:space="preserve">, and compared this data to the average MMR of Tanzania </w:t>
      </w:r>
      <w:r w:rsidR="0061053F">
        <w:fldChar w:fldCharType="begin" w:fldLock="1"/>
      </w:r>
      <w:r w:rsidR="007B6BD2">
        <w:instrText>ADDIN CSL_CITATION {"citationItems":[{"id":"ITEM-1","itemData":{"DOI":"10.1017/CBO9781107707030","ISBN":"9781107707030","abstract":"The Hadza, an ethnic group indigenous to northern Tanzania, are one of the few remaining hunter-gatherer populations. Archaeology shows 130,000 years of hunting and gathering in their land but Hadza are rapidly losing areas vital to their way of life. This book offers a unique opportunity to capture a disappearing lifestyle. Blurton Jones interweaves data from ecology, demography and evolutionary ecology to present a comprehensive analysis of the Hadza foragers. Discussion centres on expansion of the adaptationist perspective beyond topics customarily studied in human behavioural ecology, to interpret a wider range of anthropological concepts. Analysing behavioural aspects, with a specific focus on relationships and their wider impact on the population, this book reports the demographic consequences of different patterns of marriage and the availability of helpers such as husbands, children, and grandmothers. Essential for researchers and graduate students alike, this book will challenge preconceptions of human sociobiology. © N. Blurton Jones 2016.","author":[{"dropping-particle":"","family":"Blurton Jones","given":"Nicholas","non-dropping-particle":"","parse-names":false,"suffix":""}],"container-title":"Demography and Evolutionary Ecology of Hadza Hunter-Gatherers","id":"ITEM-1","issued":{"date-parts":[["2016"]]},"number-of-pages":"1-494","title":"Demography and evolutionary ecology of hadza hunter-gatherers","type":"book"},"uris":["http://www.mendeley.com/documents/?uuid=7ead51ad-04ea-3580-b1cd-a993324911e5"]}],"mendeley":{"formattedCitation":"(Blurton Jones 2016)","plainTextFormattedCitation":"(Blurton Jones 2016)","previouslyFormattedCitation":"(Blurton Jones 2016)"},"properties":{"noteIndex":0},"schema":"https://github.com/citation-style-language/schema/raw/master/csl-citation.json"}</w:instrText>
      </w:r>
      <w:r w:rsidR="0061053F">
        <w:fldChar w:fldCharType="separate"/>
      </w:r>
      <w:r w:rsidR="0061053F" w:rsidRPr="0061053F">
        <w:rPr>
          <w:noProof/>
        </w:rPr>
        <w:t>(Blurton Jones 2016)</w:t>
      </w:r>
      <w:r w:rsidR="0061053F">
        <w:fldChar w:fldCharType="end"/>
      </w:r>
      <w:r w:rsidR="00E66316">
        <w:t>,</w:t>
      </w:r>
      <w:r w:rsidR="0061053F">
        <w:t xml:space="preserve"> </w:t>
      </w:r>
      <w:r>
        <w:t>and the MMR value</w:t>
      </w:r>
      <w:r w:rsidR="00C2024F">
        <w:t>s</w:t>
      </w:r>
      <w:r>
        <w:t xml:space="preserve"> for the </w:t>
      </w:r>
      <w:proofErr w:type="spellStart"/>
      <w:r>
        <w:t>Haydom</w:t>
      </w:r>
      <w:proofErr w:type="spellEnd"/>
      <w:r>
        <w:t xml:space="preserve"> Lutheran Hospital in the </w:t>
      </w:r>
      <w:proofErr w:type="spellStart"/>
      <w:r>
        <w:t>Mbulu</w:t>
      </w:r>
      <w:proofErr w:type="spellEnd"/>
      <w:r>
        <w:t xml:space="preserve"> highlands </w:t>
      </w:r>
      <w:r w:rsidR="00DA51F6">
        <w:fldChar w:fldCharType="begin" w:fldLock="1"/>
      </w:r>
      <w:r w:rsidR="00DA51F6">
        <w:instrText>ADDIN CSL_CITATION {"citationItems":[{"id":"ITEM-1","itemData":{"DOI":"10.1034/j.1600-0412.2002.810404.x","ISBN":"0001-6349","ISSN":"00016349","PMID":"11952458","abstract":"BACKGROUND: To assess the completeness of various information sources and the subsequent estimates on maternal mortality. METHODS: Maternal deaths in the study area, rural northern Tanzania, in 1995 were identified from hospital records, health centers and dispensaries, registration by village leaders, follow up of an antenatal cohort, and a household survey. Data from some of these sources were also obtained in 1996. RESULTS: In 1995, 22 of a total of 26 maternal deaths were identified at the Haydom hospital. Three of the 15 deaths (20%) reported by the village leaders were not identified at any health facility. Four deaths were found in the antenatal cohort and one death in the household survey. Only two deaths were reported by the official statistics. Of the identified maternal deaths, 85% were found from health facility data. Including data from 1996, a total of 45 maternal deaths were identified; 13 of which were direct and 32 indirect obstetric deaths. The 1995 estimated maternal mortality ratio, based on reports from the multiple source registrations, was 382 (95% confidence interval 250-560) per 100 000 live births. The antenatal cohort yielded an estimate of 322 (95% confidence interval 160-580). The ratio based on official figures for 1995 and 1996 combined was 123 (95% confidence interval 70-200). CONCLUSIONS: Even a high quality routine registration of maternal deaths will miss a small proportion of cases. Investing in better registration of direct and indirect obstetric deaths will give better insight into this important health problem. Estimates based on official reports showed substantial underreporting.","author":[{"dropping-particle":"","family":"Olsen","given":"Bjørg E","non-dropping-particle":"","parse-names":false,"suffix":""},{"dropping-particle":"","family":"Hinderaker","given":"Sven G","non-dropping-particle":"","parse-names":false,"suffix":""},{"dropping-particle":"","family":"Lie","given":"Rolv T","non-dropping-particle":"","parse-names":false,"suffix":""},{"dropping-particle":"","family":"Bergsjø","given":"Per","non-dropping-particle":"","parse-names":false,"suffix":""},{"dropping-particle":"","family":"Gasheka","given":"Petro","non-dropping-particle":"","parse-names":false,"suffix":""},{"dropping-particle":"","family":"Kvåle","given":"Gunnar","non-dropping-particle":"","parse-names":false,"suffix":""}],"container-title":"Acta Obstetricia et Gynecologica Scandinavica","id":"ITEM-1","issue":"4","issued":{"date-parts":[["2002","4"]]},"page":"301-307","title":"Maternal mortality in northern rural Tanzania: Assessing the completeness of various information sources","type":"article-journal","volume":"81"},"uris":["http://www.mendeley.com/documents/?uuid=7cade19e-7c92-3e55-97d1-9ef3c461a633"]}],"mendeley":{"formattedCitation":"(Olsen et al. 2002)","plainTextFormattedCitation":"(Olsen et al. 2002)","previouslyFormattedCitation":"(Olsen et al. 2002)"},"properties":{"noteIndex":0},"schema":"https://github.com/citation-style-language/schema/raw/master/csl-citation.json"}</w:instrText>
      </w:r>
      <w:r w:rsidR="00DA51F6">
        <w:fldChar w:fldCharType="separate"/>
      </w:r>
      <w:r w:rsidR="00DA51F6" w:rsidRPr="00DA51F6">
        <w:rPr>
          <w:noProof/>
        </w:rPr>
        <w:t>(Olsen et al. 2002)</w:t>
      </w:r>
      <w:r w:rsidR="00DA51F6">
        <w:fldChar w:fldCharType="end"/>
      </w:r>
      <w:r w:rsidR="00DA51F6">
        <w:t xml:space="preserve"> </w:t>
      </w:r>
      <w:r>
        <w:t xml:space="preserve">and the Kilimanjaro Christian Medical Centre </w:t>
      </w:r>
      <w:r w:rsidR="00DA51F6">
        <w:fldChar w:fldCharType="begin" w:fldLock="1"/>
      </w:r>
      <w:r w:rsidR="00026981">
        <w:instrText>ADDIN CSL_CITATION {"citationItems":[{"id":"ITEM-1","itemData":{"DOI":"10.1016/0035-9203(79)90083-X","ISBN":"0035-9203","ISSN":"18783503","PMID":"473324","abstract":"The maternal deaths in a supra-regional reference hospital between 1971 and 1977 are reviewed and avoidable factors discussed. Improvements in ante-natal care have diminished the number of deaths from obstetric causes and as a result deaths from associated diseases are assuming greater significance. Particular attention is drawn to the enterocolitis group of diseases which account for 15% of the total deaths in this series. The effect of pregnancy on amoebic colitis has not been widely appreciated. © 1979 Oxford University Press.","author":[{"dropping-particle":"","family":"Armon","given":"P. J.","non-dropping-particle":"","parse-names":false,"suffix":""}],"container-title":"Transactions of the Royal Society of Tropical Medicine and Hygiene","id":"ITEM-1","issue":"3","issued":{"date-parts":[["1979","1","1"]]},"page":"284-288","publisher":"Elsevier","title":"Maternal deaths in the kilimanjaro region of tanzania","type":"article-journal","volume":"73"},"uris":["http://www.mendeley.com/documents/?uuid=d11c9fac-3f01-39d9-a1c9-948bd687bbd8"]}],"mendeley":{"formattedCitation":"(Armon 1979)","plainTextFormattedCitation":"(Armon 1979)","previouslyFormattedCitation":"(Armon 1979)"},"properties":{"noteIndex":0},"schema":"https://github.com/citation-style-language/schema/raw/master/csl-citation.json"}</w:instrText>
      </w:r>
      <w:r w:rsidR="00DA51F6">
        <w:fldChar w:fldCharType="separate"/>
      </w:r>
      <w:r w:rsidR="00DA51F6" w:rsidRPr="00DA51F6">
        <w:rPr>
          <w:noProof/>
        </w:rPr>
        <w:t>(Armon 1979)</w:t>
      </w:r>
      <w:r w:rsidR="00DA51F6">
        <w:fldChar w:fldCharType="end"/>
      </w:r>
      <w:r>
        <w:t xml:space="preserve">.  </w:t>
      </w:r>
    </w:p>
    <w:p w14:paraId="1CEA5BD0" w14:textId="77777777" w:rsidR="00951A67" w:rsidRDefault="00FF2B18" w:rsidP="00175A1E">
      <w:pPr>
        <w:spacing w:line="360" w:lineRule="auto"/>
      </w:pPr>
      <w:r>
        <w:t xml:space="preserve">The R package </w:t>
      </w:r>
      <w:proofErr w:type="spellStart"/>
      <w:r>
        <w:t>rworldmap</w:t>
      </w:r>
      <w:proofErr w:type="spellEnd"/>
      <w:r>
        <w:t xml:space="preserve"> </w:t>
      </w:r>
      <w:r w:rsidR="00026981">
        <w:fldChar w:fldCharType="begin" w:fldLock="1"/>
      </w:r>
      <w:r w:rsidR="005F2344">
        <w:instrText>ADDIN CSL_CITATION {"citationItems":[{"id":"ITEM-1","itemData":{"DOI":"10.2223/JPED.1461","ISBN":"1341-2051","ISSN":"2073-4859","PMID":"16614769","abstract":"rworldmap is a relatively new pack- age available on CRAN for the mapping and vi- sualisation of global data. The vision is to make the display of global data easier, to facilitate un- derstanding and communication. The initial fo- cus is on data referenced by country or grid due to the frequency of use of such data in global as- sessments. Tools to link data referenced by coun- try (either name or code) to a map, and then to display the map are provided as are functions to map global gridded data. Country and gridded functions accept the same arguments to specify the nature of categories and colour and how leg- ends are formatted. This package builds on the functionality of existing packages, particularly sp, maptools and fields. Example code is pro- vided to produce maps, to link with the pack- ages classInt, RColorBrewer and ncdf, and to plot examples of publicly available country and gridded data.","author":[{"dropping-particle":"","family":"South","given":"Andy","non-dropping-particle":"","parse-names":false,"suffix":""}],"container-title":"The R Journal","id":"ITEM-1","issued":{"date-parts":[["2011"]]},"title":"rworldmap: a new R package for mapping global data","type":"article-journal"},"uris":["http://www.mendeley.com/documents/?uuid=99294205-0346-3014-937b-3c9c5fda1f3a"]}],"mendeley":{"formattedCitation":"(South 2011)","plainTextFormattedCitation":"(South 2011)","previouslyFormattedCitation":"(South 2011)"},"properties":{"noteIndex":0},"schema":"https://github.com/citation-style-language/schema/raw/master/csl-citation.json"}</w:instrText>
      </w:r>
      <w:r w:rsidR="00026981">
        <w:fldChar w:fldCharType="separate"/>
      </w:r>
      <w:r w:rsidR="00026981" w:rsidRPr="00026981">
        <w:rPr>
          <w:noProof/>
        </w:rPr>
        <w:t>(South 2011)</w:t>
      </w:r>
      <w:r w:rsidR="00026981">
        <w:fldChar w:fldCharType="end"/>
      </w:r>
      <w:r w:rsidR="00026981">
        <w:t xml:space="preserve"> </w:t>
      </w:r>
      <w:r>
        <w:t xml:space="preserve">was used to plot the MMR values and the rate of deaths due to interpersonal violence (IVMR) for 184 countries. R was used to plot the variables MMR, IVMR, SBA, GDP per capita and presence or absence of the allele rs3917862 against each other. Kendall's Rank Correlation Tau was used to determine variable correlation. R package </w:t>
      </w:r>
      <w:proofErr w:type="spellStart"/>
      <w:r>
        <w:t>ppcor</w:t>
      </w:r>
      <w:proofErr w:type="spellEnd"/>
      <w:r>
        <w:t xml:space="preserve"> </w:t>
      </w:r>
      <w:r w:rsidR="005F2344">
        <w:fldChar w:fldCharType="begin" w:fldLock="1"/>
      </w:r>
      <w:r w:rsidR="005F2344">
        <w:instrText>ADDIN CSL_CITATION {"citationItems":[{"id":"ITEM-1","itemData":{"DOI":"10.5351/CSAM.2015.22.6.665","ISSN":"2383-4757","author":[{"dropping-particle":"","family":"Kim","given":"Seongho","non-dropping-particle":"","parse-names":false,"suffix":""}],"container-title":"Communications for Statistical Applications and Methods","id":"ITEM-1","issue":"6","issued":{"date-parts":[["2015","11","30"]]},"page":"665-674","publisher":"Korean Statistical Society","title":"ppcor: An R Package for a Fast Calculation to Semi-partial Correlation Coefficients","type":"article-journal","volume":"22"},"uris":["http://www.mendeley.com/documents/?uuid=38ac3830-9119-36b6-b9c4-7186d360acf5"]}],"mendeley":{"formattedCitation":"(Kim 2015)","plainTextFormattedCitation":"(Kim 2015)","previouslyFormattedCitation":"(Kim 2015)"},"properties":{"noteIndex":0},"schema":"https://github.com/citation-style-language/schema/raw/master/csl-citation.json"}</w:instrText>
      </w:r>
      <w:r w:rsidR="005F2344">
        <w:fldChar w:fldCharType="separate"/>
      </w:r>
      <w:r w:rsidR="005F2344" w:rsidRPr="005F2344">
        <w:rPr>
          <w:noProof/>
        </w:rPr>
        <w:t>(Kim 2015)</w:t>
      </w:r>
      <w:r w:rsidR="005F2344">
        <w:fldChar w:fldCharType="end"/>
      </w:r>
      <w:r>
        <w:t xml:space="preserve"> was used to test the partial correlation of each pair of variables, with respect to the other variables, to </w:t>
      </w:r>
      <w:r>
        <w:lastRenderedPageBreak/>
        <w:t xml:space="preserve">see whether any partial correlation was evident in the Kendall's Tau. R was then used to generate linear and polynomial regressions to model nine different potential explanations of the impact of SBA, allele presence and GDP on MMR. R package </w:t>
      </w:r>
      <w:proofErr w:type="spellStart"/>
      <w:r>
        <w:t>MuMIn</w:t>
      </w:r>
      <w:proofErr w:type="spellEnd"/>
      <w:r>
        <w:t xml:space="preserve"> </w:t>
      </w:r>
      <w:r w:rsidR="005F2344">
        <w:fldChar w:fldCharType="begin" w:fldLock="1"/>
      </w:r>
      <w:r w:rsidR="005F2344">
        <w:instrText>ADDIN CSL_CITATION {"citationItems":[{"id":"ITEM-1","itemData":{"DOI":"10.1111/j.1420-9101.2010.02210.x","ISBN":"1873-3573 (Electronic)\r0039-9140 (Linking)","ISSN":"14209101","PMID":"21272107","abstract":"Tools for performing model selection and model averaging. Automated model selection through subsetting the maximum model, with optional constraints for model inclusion. Model parameter and prediction averaging based on model weights derived from information criteria (AICc and alike) or custom model weighting schemes.","author":[{"dropping-particle":"","family":"Bartón","given":"Kamil","non-dropping-particle":"","parse-names":false,"suffix":""}],"container-title":"R package version 1.40.4. https://CRAN.R-project.org/package=MuMIn. Bates,","id":"ITEM-1","issued":{"date-parts":[["2018"]]},"title":"MuMIn: Multi-Model Inference.","type":"webpage"},"uris":["http://www.mendeley.com/documents/?uuid=085f3596-dfc5-3f32-8954-4035eefd1475"]}],"mendeley":{"formattedCitation":"(Bartón 2018)","plainTextFormattedCitation":"(Bartón 2018)","previouslyFormattedCitation":"(Bartón 2018)"},"properties":{"noteIndex":0},"schema":"https://github.com/citation-style-language/schema/raw/master/csl-citation.json"}</w:instrText>
      </w:r>
      <w:r w:rsidR="005F2344">
        <w:fldChar w:fldCharType="separate"/>
      </w:r>
      <w:r w:rsidR="005F2344" w:rsidRPr="005F2344">
        <w:rPr>
          <w:noProof/>
        </w:rPr>
        <w:t>(Bartón 2018)</w:t>
      </w:r>
      <w:r w:rsidR="005F2344">
        <w:fldChar w:fldCharType="end"/>
      </w:r>
      <w:r>
        <w:t xml:space="preserve"> was used to calculate the </w:t>
      </w:r>
      <w:proofErr w:type="spellStart"/>
      <w:r>
        <w:t>AICc</w:t>
      </w:r>
      <w:proofErr w:type="spellEnd"/>
      <w:r>
        <w:t xml:space="preserve"> value for each of the nine models, giving the Akaike information criterion, which gives a measure of relative quality of a model. Adjusted </w:t>
      </w:r>
      <w:proofErr w:type="spellStart"/>
      <w:r>
        <w:t>AICc</w:t>
      </w:r>
      <w:proofErr w:type="spellEnd"/>
      <w:r>
        <w:t xml:space="preserve"> values were calculated by subtracting the lowest </w:t>
      </w:r>
      <w:proofErr w:type="spellStart"/>
      <w:r>
        <w:t>AICc</w:t>
      </w:r>
      <w:proofErr w:type="spellEnd"/>
      <w:r>
        <w:t xml:space="preserve"> value from the others. Models were then ranked in order of most to least effective. The best (most effective) model was visualised in three dimensions using the scatterplot3d package </w:t>
      </w:r>
      <w:r w:rsidR="005F2344">
        <w:fldChar w:fldCharType="begin" w:fldLock="1"/>
      </w:r>
      <w:r w:rsidR="001C4610">
        <w:instrText>ADDIN CSL_CITATION {"citationItems":[{"id":"ITEM-1","itemData":{"DOI":"10.18637/jss.v008.i11","ISSN":"1548-7660","abstract":"Scatterplot3d is an R package for the visualization of multivariate data in a three dimensional space. R is a “language for data analysis and graphics”. In this paper we discuss the features of the package. It is designed by exclusively making use of already existing functions of R and its graphics system and thus shows the extensibility of the R graphics system. Additionally some examples on generated and real world data are provided, as well as the source code and the help page of scatterplot3d.","author":[{"dropping-particle":"","family":"Ligges","given":"Uwe","non-dropping-particle":"","parse-names":false,"suffix":""},{"dropping-particle":"","family":"Mächler","given":"Martin","non-dropping-particle":"","parse-names":false,"suffix":""}],"container-title":"Journal of Statistical Software","id":"ITEM-1","issue":"11","issued":{"date-parts":[["2003","5","28"]]},"page":"1-20","title":"scatterplot3d - An R Package for Visualizing Multivariate Data","type":"article-journal","volume":"8"},"uris":["http://www.mendeley.com/documents/?uuid=120458be-841a-312c-9d28-0a0dbbbbbb16"]}],"mendeley":{"formattedCitation":"(Ligges &amp; Mächler 2003)","plainTextFormattedCitation":"(Ligges &amp; Mächler 2003)","previouslyFormattedCitation":"(Ligges &amp; Mächler 2003)"},"properties":{"noteIndex":0},"schema":"https://github.com/citation-style-language/schema/raw/master/csl-citation.json"}</w:instrText>
      </w:r>
      <w:r w:rsidR="005F2344">
        <w:fldChar w:fldCharType="separate"/>
      </w:r>
      <w:r w:rsidR="005F2344" w:rsidRPr="005F2344">
        <w:rPr>
          <w:noProof/>
        </w:rPr>
        <w:t>(Ligges &amp; Mächler 2003)</w:t>
      </w:r>
      <w:r w:rsidR="005F2344">
        <w:fldChar w:fldCharType="end"/>
      </w:r>
      <w:r>
        <w:t xml:space="preserve">. SBA was plotted against MMR, colouring the points by </w:t>
      </w:r>
      <w:r w:rsidR="00883E1B">
        <w:t>the presence or absence of</w:t>
      </w:r>
      <w:r>
        <w:t xml:space="preserve"> rs3917862</w:t>
      </w:r>
      <w:r w:rsidR="00883E1B">
        <w:t xml:space="preserve"> in each population</w:t>
      </w:r>
      <w:r>
        <w:t xml:space="preserve">, and plotting the linear regression for those with the Neanderthal allele and those without. A Mann-Whitney U test was conducted to determine whether the two groups, those with the allele and those without, were significantly different in their central tendency. The R script used to produce these figures and results can be found in </w:t>
      </w:r>
      <w:r>
        <w:rPr>
          <w:highlight w:val="yellow"/>
        </w:rPr>
        <w:t>Supplementary material</w:t>
      </w:r>
      <w:r>
        <w:t>.</w:t>
      </w:r>
    </w:p>
    <w:p w14:paraId="65D0F35B" w14:textId="77777777" w:rsidR="00951A67" w:rsidRDefault="00FF2B18" w:rsidP="00175A1E">
      <w:pPr>
        <w:spacing w:line="360" w:lineRule="auto"/>
        <w:rPr>
          <w:u w:val="single"/>
        </w:rPr>
      </w:pPr>
      <w:r>
        <w:rPr>
          <w:u w:val="single"/>
        </w:rPr>
        <w:t>Results</w:t>
      </w:r>
    </w:p>
    <w:p w14:paraId="1C14DE20" w14:textId="77777777" w:rsidR="00951A67" w:rsidRDefault="00FF2B18" w:rsidP="00175A1E">
      <w:pPr>
        <w:spacing w:line="360" w:lineRule="auto"/>
        <w:ind w:left="-15" w:right="772"/>
      </w:pPr>
      <w:r>
        <w:t xml:space="preserve">The mortality profile data was used to compare the proportion of deaths due to interpersonal violence, childbirth </w:t>
      </w:r>
      <w:r w:rsidR="00E167E8">
        <w:t xml:space="preserve">(for females) </w:t>
      </w:r>
      <w:r>
        <w:t xml:space="preserve">and accidents for the San Ildefonso Agta, the </w:t>
      </w:r>
      <w:proofErr w:type="spellStart"/>
      <w:r>
        <w:t>Hiwi</w:t>
      </w:r>
      <w:proofErr w:type="spellEnd"/>
      <w:r>
        <w:t xml:space="preserve">, the </w:t>
      </w:r>
      <w:proofErr w:type="spellStart"/>
      <w:r>
        <w:t>Hadza</w:t>
      </w:r>
      <w:proofErr w:type="spellEnd"/>
      <w:r>
        <w:t xml:space="preserve">, the Ache and the Aka. </w:t>
      </w:r>
      <w:r w:rsidRPr="006666EF">
        <w:rPr>
          <w:highlight w:val="yellow"/>
        </w:rPr>
        <w:t>Table 1</w:t>
      </w:r>
      <w:r>
        <w:t xml:space="preserve"> and </w:t>
      </w:r>
      <w:r w:rsidR="00D665B0" w:rsidRPr="00D665B0">
        <w:rPr>
          <w:highlight w:val="yellow"/>
        </w:rPr>
        <w:t>supplementary figure 1</w:t>
      </w:r>
      <w:r>
        <w:t xml:space="preserve"> show that deaths due to interpersonal violence account for a higher percentage of deaths overall than either childbirth or accidents. However in the Agta, the </w:t>
      </w:r>
      <w:proofErr w:type="spellStart"/>
      <w:r>
        <w:t>Hadza</w:t>
      </w:r>
      <w:proofErr w:type="spellEnd"/>
      <w:r>
        <w:t xml:space="preserve"> and the Aka childbirth is responsible for a higher proportion of</w:t>
      </w:r>
      <w:r w:rsidR="00DF29C7">
        <w:t xml:space="preserve"> female</w:t>
      </w:r>
      <w:r>
        <w:t xml:space="preserve"> deaths than violence. Deaths due to violence vary more widely between groups, while childbirth in this dataset is more consistent, accounting for between 0-6.7% of deaths.</w:t>
      </w:r>
    </w:p>
    <w:p w14:paraId="679A32F6" w14:textId="1213A12B" w:rsidR="00951A67" w:rsidRDefault="00FF2B18" w:rsidP="00175A1E">
      <w:pPr>
        <w:spacing w:line="360" w:lineRule="auto"/>
        <w:ind w:left="-15" w:right="772"/>
      </w:pPr>
      <w:r>
        <w:t>We further examined the rate of deaths due to interpersonal violence using the homicide rate of fifteen hunter-gatherer groups</w:t>
      </w:r>
      <w:r w:rsidRPr="001C4610">
        <w:rPr>
          <w:highlight w:val="yellow"/>
        </w:rPr>
        <w:t xml:space="preserve">. </w:t>
      </w:r>
      <w:r w:rsidRPr="007C5AF1">
        <w:rPr>
          <w:highlight w:val="yellow"/>
        </w:rPr>
        <w:t xml:space="preserve">Table 2 </w:t>
      </w:r>
      <w:r>
        <w:t>show</w:t>
      </w:r>
      <w:r w:rsidR="007C5AF1">
        <w:t>s</w:t>
      </w:r>
      <w:r>
        <w:t xml:space="preserve"> that the rate of deaths due to interpersonal violence var</w:t>
      </w:r>
      <w:r w:rsidR="00DD13AA">
        <w:t>ies</w:t>
      </w:r>
      <w:r>
        <w:t xml:space="preserve"> considerably between the different groups, with the lowest rate 1 death per 100,000 people per year (the </w:t>
      </w:r>
      <w:proofErr w:type="spellStart"/>
      <w:r>
        <w:t>Batek</w:t>
      </w:r>
      <w:proofErr w:type="spellEnd"/>
      <w:r>
        <w:t>), and the highest over 1000 deaths due to homicide per 100,000 people per year.</w:t>
      </w:r>
    </w:p>
    <w:p w14:paraId="21A1F032" w14:textId="77777777" w:rsidR="00951A67" w:rsidRDefault="00FF2B18" w:rsidP="00175A1E">
      <w:pPr>
        <w:spacing w:line="360" w:lineRule="auto"/>
        <w:ind w:left="-15" w:right="772"/>
      </w:pPr>
      <w:r>
        <w:t xml:space="preserve">We next considered the impact of hunter-gatherer lifestyle on death in childbirth, comparing the maternal mortality ratios of four populations in Tanzania: the </w:t>
      </w:r>
      <w:proofErr w:type="spellStart"/>
      <w:r>
        <w:t>Hadza</w:t>
      </w:r>
      <w:proofErr w:type="spellEnd"/>
      <w:r>
        <w:t xml:space="preserve">, the Tanzanian national average, and two Tanzanian hospitals. </w:t>
      </w:r>
      <w:r w:rsidRPr="00083360">
        <w:rPr>
          <w:highlight w:val="yellow"/>
        </w:rPr>
        <w:t>Table 3</w:t>
      </w:r>
      <w:r>
        <w:t xml:space="preserve"> show</w:t>
      </w:r>
      <w:r w:rsidR="00CE5F89">
        <w:t>s</w:t>
      </w:r>
      <w:r>
        <w:t xml:space="preserve"> that maternal mortality is highest among the </w:t>
      </w:r>
      <w:proofErr w:type="spellStart"/>
      <w:r>
        <w:t>Hadza</w:t>
      </w:r>
      <w:proofErr w:type="spellEnd"/>
      <w:r>
        <w:t>, which is higher than the national average. The two hospitals show MMR values much lower than the national average.</w:t>
      </w:r>
    </w:p>
    <w:p w14:paraId="5C88660F" w14:textId="2C7FC6D1" w:rsidR="00951A67" w:rsidRDefault="00FF2B18" w:rsidP="00175A1E">
      <w:pPr>
        <w:spacing w:line="360" w:lineRule="auto"/>
        <w:ind w:left="-15" w:right="772"/>
      </w:pPr>
      <w:r>
        <w:lastRenderedPageBreak/>
        <w:t xml:space="preserve">Considering the </w:t>
      </w:r>
      <w:r w:rsidR="008A6361">
        <w:t xml:space="preserve">hypothesised </w:t>
      </w:r>
      <w:r>
        <w:t>role of Neanderthal variant rs3917862 in survival</w:t>
      </w:r>
      <w:r w:rsidR="00576D5C">
        <w:t xml:space="preserve"> due to </w:t>
      </w:r>
      <w:proofErr w:type="spellStart"/>
      <w:r w:rsidR="00576D5C">
        <w:t>bloodloss</w:t>
      </w:r>
      <w:proofErr w:type="spellEnd"/>
      <w:r w:rsidR="00576D5C">
        <w:t>-related trauma</w:t>
      </w:r>
      <w:r>
        <w:t xml:space="preserve">, we examined whether deaths due to interpersonal violence and childbirth corresponded with the presence of rs3917862 outside Africa. </w:t>
      </w:r>
      <w:r w:rsidRPr="002E6C3D">
        <w:rPr>
          <w:highlight w:val="yellow"/>
        </w:rPr>
        <w:t xml:space="preserve">Figure </w:t>
      </w:r>
      <w:r w:rsidR="002E6C3D" w:rsidRPr="002E6C3D">
        <w:rPr>
          <w:highlight w:val="yellow"/>
        </w:rPr>
        <w:t>1</w:t>
      </w:r>
      <w:r>
        <w:t xml:space="preserve"> shows the MMR values for 184 countries, and the rate of deaths due to interpersonal violence for the same 184 countries. MMR correlates with the absence of the SNP in Africa, as the highest mortality rates are within Africa and in East Asia. Deaths due to interpersonal violence, in contrast, are highest in Russia, South America and parts of Africa.</w:t>
      </w:r>
    </w:p>
    <w:p w14:paraId="77C03A9E" w14:textId="50DE13AB" w:rsidR="00951A67" w:rsidRDefault="00FF2B18" w:rsidP="00175A1E">
      <w:pPr>
        <w:spacing w:line="360" w:lineRule="auto"/>
        <w:ind w:left="-15" w:right="772"/>
      </w:pPr>
      <w:r w:rsidRPr="005E55BE">
        <w:rPr>
          <w:highlight w:val="yellow"/>
        </w:rPr>
        <w:t>Table 4</w:t>
      </w:r>
      <w:r>
        <w:t xml:space="preserve"> shows the result of Kendall’s Tau. We tested the correlation between MMR and SBA, GDP per capita and presence/absence of the Neanderthal allele, and deaths due to interpersonal violence and SBA, GDP per capita and presence/absence of the Neanderthal allele. The correlations were significant for MMR and SBA, MMR and GDP per capita, and MMR and the presence/absence of the Neanderthal allele. For deaths due to interpersonal violence, correlations with GDP per capita and SBA were significant, however deaths due to interpersonal violence did not significantly correlate with presence/absence of the Neanderthal allele. To determine whether any of these correlations were a result of correlation with other unaccounted-for variables, rather than as a result of direct correlation, we ran partial correlation tests, again using Kendall’s Tau</w:t>
      </w:r>
      <w:r w:rsidRPr="007535B5">
        <w:rPr>
          <w:highlight w:val="yellow"/>
        </w:rPr>
        <w:t>. Table 5</w:t>
      </w:r>
      <w:r>
        <w:t xml:space="preserve"> shows the Tau and p-values for each pair of variables, controlling for each other variable in turn. Correlations were still significant for all pairs of variables with MMR, however, deaths due to interpersonal violence no longer correlated with skilled birth assistance when controlling for GDP per capita. Therefore deaths due to interpersonal violence correlated only with GDP per capita. As deaths due to interpersonal violence did not significantly correlate with presence/absence of rs3917862, we did not model this relationship further.</w:t>
      </w:r>
    </w:p>
    <w:p w14:paraId="2495B231" w14:textId="77777777" w:rsidR="00951A67" w:rsidRDefault="00FF2B18" w:rsidP="00175A1E">
      <w:pPr>
        <w:spacing w:line="360" w:lineRule="auto"/>
        <w:ind w:left="-15" w:right="772"/>
      </w:pPr>
      <w:r>
        <w:t xml:space="preserve">To examine the correlation between MMR and the presence of rs3917862 further, we modelled MMR using SBA, GDP, presence/absence of rs3917862 and </w:t>
      </w:r>
      <w:proofErr w:type="gramStart"/>
      <w:r>
        <w:t>log(</w:t>
      </w:r>
      <w:proofErr w:type="gramEnd"/>
      <w:r>
        <w:t xml:space="preserve">GDP) as predictors. </w:t>
      </w:r>
      <w:r w:rsidRPr="00194931">
        <w:rPr>
          <w:highlight w:val="yellow"/>
        </w:rPr>
        <w:t>Table 6</w:t>
      </w:r>
      <w:r>
        <w:t xml:space="preserve"> shows the regression coefficients and p-value for each coefficient for all of the models. </w:t>
      </w:r>
      <w:r w:rsidRPr="00194931">
        <w:rPr>
          <w:highlight w:val="yellow"/>
        </w:rPr>
        <w:t>Table 7</w:t>
      </w:r>
      <w:r>
        <w:t xml:space="preserve"> shows the adjusted </w:t>
      </w:r>
      <w:r>
        <w:rPr>
          <w:i/>
        </w:rPr>
        <w:t>R</w:t>
      </w:r>
      <w:r>
        <w:rPr>
          <w:vertAlign w:val="superscript"/>
        </w:rPr>
        <w:t xml:space="preserve">2 </w:t>
      </w:r>
      <w:r>
        <w:t xml:space="preserve">value for each of the nine models, the </w:t>
      </w:r>
      <w:proofErr w:type="spellStart"/>
      <w:r>
        <w:t>AICc</w:t>
      </w:r>
      <w:proofErr w:type="spellEnd"/>
      <w:r>
        <w:t xml:space="preserve"> values for each model, the ∆ </w:t>
      </w:r>
      <w:proofErr w:type="spellStart"/>
      <w:r>
        <w:t>AICc</w:t>
      </w:r>
      <w:proofErr w:type="spellEnd"/>
      <w:r>
        <w:t xml:space="preserve"> and finally the models are ranked from best to worst, in order to determine which model best explains the variation in MMR. For this data the best model is:</w:t>
      </w:r>
    </w:p>
    <w:p w14:paraId="1DE1BFC5" w14:textId="77777777" w:rsidR="00951A67" w:rsidRDefault="00FF2B18" w:rsidP="00175A1E">
      <w:pPr>
        <w:spacing w:after="205" w:line="360" w:lineRule="auto"/>
        <w:ind w:right="787"/>
        <w:jc w:val="center"/>
      </w:pPr>
      <w:r>
        <w:rPr>
          <w:i/>
        </w:rPr>
        <w:t xml:space="preserve">MMR </w:t>
      </w:r>
      <w:r>
        <w:t>= 970</w:t>
      </w:r>
      <w:r>
        <w:rPr>
          <w:i/>
        </w:rPr>
        <w:t>.</w:t>
      </w:r>
      <w:r>
        <w:t>52 − 522</w:t>
      </w:r>
      <w:r>
        <w:rPr>
          <w:i/>
        </w:rPr>
        <w:t xml:space="preserve">SBA </w:t>
      </w:r>
      <w:r>
        <w:t>− 104</w:t>
      </w:r>
      <w:r>
        <w:rPr>
          <w:i/>
        </w:rPr>
        <w:t>.</w:t>
      </w:r>
      <w:r>
        <w:t>37</w:t>
      </w:r>
      <w:r>
        <w:rPr>
          <w:i/>
        </w:rPr>
        <w:t xml:space="preserve">allele </w:t>
      </w:r>
      <w:r>
        <w:t>− 34</w:t>
      </w:r>
      <w:r>
        <w:rPr>
          <w:i/>
        </w:rPr>
        <w:t>.</w:t>
      </w:r>
      <w:r>
        <w:t>47</w:t>
      </w:r>
      <w:proofErr w:type="gramStart"/>
      <w:r>
        <w:rPr>
          <w:i/>
        </w:rPr>
        <w:t>log</w:t>
      </w:r>
      <w:r>
        <w:t>(</w:t>
      </w:r>
      <w:proofErr w:type="gramEnd"/>
      <w:r>
        <w:rPr>
          <w:i/>
        </w:rPr>
        <w:t>GDP</w:t>
      </w:r>
      <w:r>
        <w:t>)</w:t>
      </w:r>
    </w:p>
    <w:p w14:paraId="7886A45B" w14:textId="07219C22" w:rsidR="00951A67" w:rsidRDefault="00FF2B18" w:rsidP="00175A1E">
      <w:pPr>
        <w:spacing w:line="360" w:lineRule="auto"/>
      </w:pPr>
      <w:r>
        <w:t>which has an R2 value of 0.7277, and uses SBA, presence/ absence of rs3917862 (</w:t>
      </w:r>
      <w:r>
        <w:rPr>
          <w:i/>
        </w:rPr>
        <w:t>allele</w:t>
      </w:r>
      <w:r>
        <w:t xml:space="preserve">) and the log of GDP per capita to explain the variation in MMR. This equation suggests that those who come from </w:t>
      </w:r>
      <w:r>
        <w:lastRenderedPageBreak/>
        <w:t>a population with the Neanderthal allele rs3917862 have 104.37/100,000 or approximately 0.1% lower MMR</w:t>
      </w:r>
      <w:r w:rsidR="008A6361">
        <w:t>, although this does not imply that the difference is caused by the presence of rs3917862</w:t>
      </w:r>
    </w:p>
    <w:p w14:paraId="605C3550" w14:textId="77777777" w:rsidR="00951A67" w:rsidRDefault="00FF2B18" w:rsidP="00175A1E">
      <w:pPr>
        <w:spacing w:line="360" w:lineRule="auto"/>
      </w:pPr>
      <w:r>
        <w:t xml:space="preserve">We visualised the best model using a three-dimensional scatterplot, in order to better understand the relationship between the different predictors. </w:t>
      </w:r>
      <w:r>
        <w:rPr>
          <w:highlight w:val="yellow"/>
        </w:rPr>
        <w:t xml:space="preserve">Figure </w:t>
      </w:r>
      <w:r w:rsidR="007047D3">
        <w:rPr>
          <w:highlight w:val="yellow"/>
        </w:rPr>
        <w:t>2</w:t>
      </w:r>
      <w:r>
        <w:rPr>
          <w:highlight w:val="yellow"/>
        </w:rPr>
        <w:t xml:space="preserve"> </w:t>
      </w:r>
      <w:r w:rsidRPr="00C73401">
        <w:t>shows that MMR is generally lower, and SBA generally higher for populations with the Neanderthal allele as compared to those without, while GDP has little visible correlation.</w:t>
      </w:r>
      <w:r>
        <w:t xml:space="preserve"> As GDP did not </w:t>
      </w:r>
      <w:r w:rsidR="002F752C">
        <w:t xml:space="preserve">visibly </w:t>
      </w:r>
      <w:r>
        <w:t>cluster with higher or lower rates of maternal mortality in our data, we plotted a two-dimensional scatter plot of SBA and MMR</w:t>
      </w:r>
      <w:r w:rsidRPr="00C73401">
        <w:rPr>
          <w:highlight w:val="yellow"/>
        </w:rPr>
        <w:t xml:space="preserve">. Figure </w:t>
      </w:r>
      <w:r w:rsidR="00E07F6D" w:rsidRPr="00C73401">
        <w:rPr>
          <w:highlight w:val="yellow"/>
        </w:rPr>
        <w:t>3</w:t>
      </w:r>
      <w:r>
        <w:t xml:space="preserve"> shows that there is a difference in MMR between those populations that have the Neanderthal variant and those who do not. Indeed, when not accounting for </w:t>
      </w:r>
      <w:proofErr w:type="gramStart"/>
      <w:r>
        <w:t>log(</w:t>
      </w:r>
      <w:proofErr w:type="gramEnd"/>
      <w:r>
        <w:t>GDP) it appears a though there is a difference of 125.3 deaths in childbirth per 100,000 live births between countries that have rs3917862 represented and those who do not. In order to further investigate this difference, we sub</w:t>
      </w:r>
      <w:r w:rsidR="00F36502">
        <w:t>divided</w:t>
      </w:r>
      <w:r>
        <w:t xml:space="preserve"> the data into the nations that have the Neanderthal SNP and those who do not. We tested the difference in the central tendency of these two subsets using a Mann-Whitney Wilcoxon test, in order to determine whether these groups were significantly different. The test returned a p-value of &lt;2.2e-16, which would suggest that the countries with </w:t>
      </w:r>
      <w:r w:rsidR="009A1AB6">
        <w:t xml:space="preserve">rs3917862 </w:t>
      </w:r>
      <w:r>
        <w:t>are statistically significantly different in the central tendency of the distribution of MMR values.</w:t>
      </w:r>
    </w:p>
    <w:p w14:paraId="4C761A73" w14:textId="77777777" w:rsidR="00951A67" w:rsidRDefault="00FF2B18" w:rsidP="00175A1E">
      <w:pPr>
        <w:spacing w:line="360" w:lineRule="auto"/>
        <w:rPr>
          <w:u w:val="single"/>
        </w:rPr>
      </w:pPr>
      <w:r>
        <w:rPr>
          <w:u w:val="single"/>
        </w:rPr>
        <w:t>Discussion</w:t>
      </w:r>
    </w:p>
    <w:p w14:paraId="69E18631" w14:textId="33F4C336" w:rsidR="00951A67" w:rsidRDefault="00FF2B18" w:rsidP="00175A1E">
      <w:pPr>
        <w:spacing w:line="360" w:lineRule="auto"/>
      </w:pPr>
      <w:r>
        <w:t xml:space="preserve">Intronic Neanderthal SNP Rs391782 appears to have a regulatory function, resulting in increased expression of </w:t>
      </w:r>
      <w:r>
        <w:rPr>
          <w:i/>
        </w:rPr>
        <w:t>SELP</w:t>
      </w:r>
      <w:r>
        <w:t xml:space="preserve"> and </w:t>
      </w:r>
      <w:r w:rsidRPr="00C4040F">
        <w:rPr>
          <w:i/>
        </w:rPr>
        <w:t>F5</w:t>
      </w:r>
      <w:r>
        <w:t xml:space="preserve">, which in turn results in a hypercoagulability phenotype. Using modern hunter-gatherer data, we examined what selective pressures pre-agricultural lifestyles would have exerted to </w:t>
      </w:r>
      <w:r w:rsidR="00561178">
        <w:t xml:space="preserve">potentially </w:t>
      </w:r>
      <w:r>
        <w:t>cause the persistence of the hypercoagulability phenotype.</w:t>
      </w:r>
      <w:r w:rsidR="00F86EE1" w:rsidRPr="00F86EE1">
        <w:t xml:space="preserve"> The heightened risk of maternal morbidity and mortality </w:t>
      </w:r>
      <w:r w:rsidR="007B3A21">
        <w:t>is</w:t>
      </w:r>
      <w:r w:rsidR="00F86EE1" w:rsidRPr="00F86EE1">
        <w:t xml:space="preserve"> well established </w:t>
      </w:r>
      <w:r w:rsidR="00167EBA">
        <w:fldChar w:fldCharType="begin" w:fldLock="1"/>
      </w:r>
      <w:r w:rsidR="00A77EF7">
        <w:instrText>ADDIN CSL_CITATION {"citationItems":[{"id":"ITEM-1","itemData":{"ISBN":"0521620902","author":[{"dropping-particle":"","family":"Ortner","given":"DJ","non-dropping-particle":"","parse-names":false,"suffix":""}],"container-title":"Sex and gender in paleopathological perspective","id":"ITEM-1","issued":{"date-parts":[["1998"]]},"page":"79-92","publisher":"Cambridge University Press","title":"Male-female immune reactivity and its implications for interpreting evidence in human skeletal paleopathology","type":"chapter"},"uris":["http://www.mendeley.com/documents/?uuid=4824cd02-68f2-31c7-83e7-9e4f4750c1a4"]}],"mendeley":{"formattedCitation":"(Ortner 1998)","plainTextFormattedCitation":"(Ortner 1998)","previouslyFormattedCitation":"(Ortner 1998)"},"properties":{"noteIndex":0},"schema":"https://github.com/citation-style-language/schema/raw/master/csl-citation.json"}</w:instrText>
      </w:r>
      <w:r w:rsidR="00167EBA">
        <w:fldChar w:fldCharType="separate"/>
      </w:r>
      <w:r w:rsidR="00167EBA" w:rsidRPr="00167EBA">
        <w:rPr>
          <w:noProof/>
        </w:rPr>
        <w:t>(Ortner 1998)</w:t>
      </w:r>
      <w:r w:rsidR="00167EBA">
        <w:fldChar w:fldCharType="end"/>
      </w:r>
      <w:r w:rsidR="00F86EE1" w:rsidRPr="00F86EE1">
        <w:t>and this effect is increased in the developing world where access to medical care can be severely reduced.  In high income countries the risk of maternal death is 1 in 3,3300 while in lo</w:t>
      </w:r>
      <w:r w:rsidR="007477E1">
        <w:t>w</w:t>
      </w:r>
      <w:r w:rsidR="00F86EE1" w:rsidRPr="00F86EE1">
        <w:t xml:space="preserve"> income it is 1 in 41 </w:t>
      </w:r>
      <w:r w:rsidR="00CD18CC">
        <w:fldChar w:fldCharType="begin" w:fldLock="1"/>
      </w:r>
      <w:r w:rsidR="00167EBA">
        <w:instrText>ADDIN CSL_CITATION {"citationItems":[{"id":"ITEM-1","itemData":{"author":[{"dropping-particle":"","family":"WHO","given":"","non-dropping-particle":"","parse-names":false,"suffix":""}],"id":"ITEM-1","issued":{"date-parts":[["2015"]]},"title":"Global Health Observatory (GHO): Trends in maternal mortality 1990-2015. UNICEF, UNFPA, World Bank Group and the United Nations Population Division","type":"report"},"uris":["http://www.mendeley.com/documents/?uuid=a4890354-93fd-3eaa-9712-81d029401fb4"]}],"mendeley":{"formattedCitation":"(WHO 2015)","plainTextFormattedCitation":"(WHO 2015)","previouslyFormattedCitation":"(WHO 2015)"},"properties":{"noteIndex":0},"schema":"https://github.com/citation-style-language/schema/raw/master/csl-citation.json"}</w:instrText>
      </w:r>
      <w:r w:rsidR="00CD18CC">
        <w:fldChar w:fldCharType="separate"/>
      </w:r>
      <w:r w:rsidR="00CD18CC" w:rsidRPr="00CD18CC">
        <w:rPr>
          <w:noProof/>
        </w:rPr>
        <w:t>(WHO 2015)</w:t>
      </w:r>
      <w:r w:rsidR="00CD18CC">
        <w:fldChar w:fldCharType="end"/>
      </w:r>
      <w:r w:rsidR="00F86EE1" w:rsidRPr="00F86EE1">
        <w:t xml:space="preserve">. Prehistoric human populations would similarly have faced a much greater risk of death from child birth than those in the modern developed world. Death during pregnancy can occur from a wide range of complications such as infection, eclampsia, obstructed labour and haemorrhage but it is largely impossible to measure the relative risk of these in archaeological populations </w:t>
      </w:r>
      <w:r w:rsidR="00A77EF7">
        <w:fldChar w:fldCharType="begin" w:fldLock="1"/>
      </w:r>
      <w:r w:rsidR="00E66210">
        <w:instrText>ADDIN CSL_CITATION {"citationItems":[{"id":"ITEM-1","itemData":{"ISBN":"9780080525631","abstract":"2nd ed. Identification of Pathological Conditions in Human Skeletal Remains provides an integrated and comprehensive treatment of pathological conditions that affect the human skeleton. There is much that ancient skeletal remains can reveal to the modern orthopaedist, pathologist, forensic anthropologist, and radiologist about the skeletal manifestations of diseases that are rarely encountered in modern medical practice. Beautifully illustrated with over 1,100 photographs and drawings, this book provides essential text and materials on bone pathology, which will improve the diagnostic ability of those interested in human dry bone pathology. It also provides time depth to our understanding of the effect of disease on past human populations. Key Features * Comprehensive review of skeletal diseases encountered in archeological human remains * More than 1100 photographs and line drawings illustrating skeletal disease including both microscopic and gross features * Based on extensive research on skeletal paleopathology in many countries for over 35 years * Review of important theoretical issues in interpreting evidence of skeletal disease in archeological human populations. The biology of skeletal tissues / Donald J. Ortner, Gordon Turner-Walker -- Background data in paleopathology ; -- Methods used in the analysis of skeletal lesions / Donald J. Ortner -- Recent advances in bone, dentin, and enamel biochemistry / Noreen Tuross -- Light microscopic analysis in skeletal paleopathology / Michael Schultz -- Theoretical issues in paleopathology ; -- Trauma ; -- Infectious diseases: introduction, biology, osteomyelitis, periostitis, brucellosis, glanders, and septic arthritis ; -- Infectious diseases: tuberculosis and leprosy ; -- Infectious diseases: treponematosis and other bacterial infectious diseases ; -- Infectious diseases: mycotic, viral, and multicelled parasitic diseases of the human skeleton. Circulatory disturbances ; -- Reticuloendothelial and hematopoietic disorders ; -- Metabolic disorders ; -- Endocrine disturbances ; -- Miscellaneous bone diseases ; -- Congenital and neuromechanical abnormalities of the skeleton ; -- Skeletal dysplasias and related diseases ; -- Tumors and tumor-like lesions of bone ; -- Osteoarthritis and diffuse idiopathic skeletal hyperostosis ; -- Erosive arthropathies, enthesopathies, and miscellaneous pathological conditions of joints ; -- Dental disease and miscellaneous pathological conditions of jaws / Donald J. Ortner.","author":[{"dropping-particle":"","family":"Ortner","given":"Donald J.","non-dropping-particle":"","parse-names":false,"suffix":""}],"id":"ITEM-1","issued":{"date-parts":[["2003"]]},"number-of-pages":"645","publisher":"Academic Press","title":"Identification of pathological conditions in human skeletal remains","type":"book"},"uris":["http://www.mendeley.com/documents/?uuid=f2674b33-6efa-3b24-814b-2ae0e49ce806"]}],"mendeley":{"formattedCitation":"(Ortner 2003)","plainTextFormattedCitation":"(Ortner 2003)","previouslyFormattedCitation":"(Ortner 2003)"},"properties":{"noteIndex":0},"schema":"https://github.com/citation-style-language/schema/raw/master/csl-citation.json"}</w:instrText>
      </w:r>
      <w:r w:rsidR="00A77EF7">
        <w:fldChar w:fldCharType="separate"/>
      </w:r>
      <w:r w:rsidR="00A77EF7" w:rsidRPr="00A77EF7">
        <w:rPr>
          <w:noProof/>
        </w:rPr>
        <w:t>(Ortner 2003)</w:t>
      </w:r>
      <w:r w:rsidR="00A77EF7">
        <w:fldChar w:fldCharType="end"/>
      </w:r>
      <w:r w:rsidR="00F86EE1" w:rsidRPr="00F86EE1">
        <w:t xml:space="preserve">. Yet in modern data haemorrhage is the leading cause of maternal mortality accounting for 27% of deaths </w:t>
      </w:r>
      <w:r w:rsidR="00E66210">
        <w:fldChar w:fldCharType="begin" w:fldLock="1"/>
      </w:r>
      <w:r w:rsidR="003B4068">
        <w:instrText>ADDIN CSL_CITATION {"citationItems":[{"id":"ITEM-1","itemData":{"DOI":"10.1016/S2214-109X(14)70227-X","ISSN":"2214-109X","PMID":"25103301","abstract":"&lt;h2&gt;Summary&lt;/h2&gt;&lt;h3&gt;Background&lt;/h3&gt;&lt;p&gt;Data for the causes of maternal deaths are needed to inform policies to improve maternal health. We developed and analysed global, regional, and subregional estimates of the causes of maternal death during 2003–09, with a novel method, updating the previous WHO systematic review.&lt;/p&gt;&lt;h3&gt;Methods&lt;/h3&gt;&lt;p&gt;We searched specialised and general bibliographic databases for articles published between between Jan 1, 2003, and Dec 31, 2012, for research data, with no language restrictions, and the WHO mortality database for vital registration data. On the basis of prespecified inclusion criteria, we analysed causes of maternal death from datasets. We aggregated country level estimates to report estimates of causes of death by Millennium Development Goal regions and worldwide, for main and subcauses of death categories with a Bayesian hierarchical model.&lt;/p&gt;&lt;h3&gt;Findings&lt;/h3&gt;&lt;p&gt;We identified 23 eligible studies (published 2003–12). We included 417 datasets from 115 countries comprising 60 799 deaths in the analysis. About 73% (1 771 000 of 2 443 000) of all maternal deaths between 2003 and 2009 were due to direct obstetric causes and deaths due to indirect causes accounted for 27·5% (672 000, 95% UI 19·7–37·5) of all deaths. Haemorrhage accounted for 27·1% (661 000, 19·9–36·2), hypertensive disorders 14·0% (343 000, 11·1–17·4), and sepsis 10·7% (261 000, 5·9–18·6) of maternal deaths. The rest of deaths were due to abortion (7·9% [193 000], 4·7–13·2), embolism (3·2% [78 000], 1·8–5·5), and all other direct causes of death (9·6% [235 000], 6·5–14·3). Regional estimates varied substantially.&lt;/p&gt;&lt;h3&gt;Interpretation&lt;/h3&gt;&lt;p&gt;Between 2003 and 2009, haemorrhage, hypertensive disorders, and sepsis were responsible for more than half of maternal deaths worldwide. More than a quarter of deaths were attributable to indirect causes. These analyses should inform the prioritisation of health policies, programmes, and funding to reduce maternal deaths at regional and global levels. Further efforts are needed to improve the availability and quality of data related to maternal mortality.&lt;/p&gt;&lt;h3&gt;Funding&lt;/h3&gt;&lt;p&gt;USAID, the US Fund for UNICEF through a grant from the Bill &amp; Melinda Gates Foundation to CHERG, and The UNDP/UNFPA/UNICEF/WHO/The World Bank Special Programme of Research, Development, and Research Training in Human Reproduction (HRP), Department of Reproductive Health and Research.&lt;/p&gt;","author":[{"dropping-particle":"","family":"Say","given":"Lale","non-dropping-particle":"","parse-names":false,"suffix":""},{"dropping-particle":"","family":"Chou","given":"Doris","non-dropping-particle":"","parse-names":false,"suffix":""},{"dropping-particle":"","family":"Gemmill","given":"Alison","non-dropping-particle":"","parse-names":false,"suffix":""},{"dropping-particle":"","family":"Tunçalp","given":"Özge","non-dropping-particle":"","parse-names":false,"suffix":""},{"dropping-particle":"","family":"Moller","given":"Ann-Beth","non-dropping-particle":"","parse-names":false,"suffix":""},{"dropping-particle":"","family":"Daniels","given":"Jane","non-dropping-particle":"","parse-names":false,"suffix":""},{"dropping-particle":"","family":"Gülmezoglu","given":"A Metin","non-dropping-particle":"","parse-names":false,"suffix":""},{"dropping-particle":"","family":"Temmerman","given":"Marleen","non-dropping-particle":"","parse-names":false,"suffix":""},{"dropping-particle":"","family":"Alkema","given":"Leontine","non-dropping-particle":"","parse-names":false,"suffix":""}],"container-title":"The Lancet Global Health","id":"ITEM-1","issue":"6","issued":{"date-parts":[["2014","6","1"]]},"page":"e323-e333","publisher":"Elsevier","title":"Global causes of maternal death: a WHO systematic analysis","type":"article-journal","volume":"2"},"uris":["http://www.mendeley.com/documents/?uuid=826615be-fc29-3a2b-9ca7-252a59fb7e5e"]}],"mendeley":{"formattedCitation":"(Say et al. 2014)","plainTextFormattedCitation":"(Say et al. 2014)","previouslyFormattedCitation":"(Say et al. 2014)"},"properties":{"noteIndex":0},"schema":"https://github.com/citation-style-language/schema/raw/master/csl-citation.json"}</w:instrText>
      </w:r>
      <w:r w:rsidR="00E66210">
        <w:fldChar w:fldCharType="separate"/>
      </w:r>
      <w:r w:rsidR="00E66210" w:rsidRPr="00E66210">
        <w:rPr>
          <w:noProof/>
        </w:rPr>
        <w:t>(Say et al. 2014)</w:t>
      </w:r>
      <w:r w:rsidR="00E66210">
        <w:fldChar w:fldCharType="end"/>
      </w:r>
      <w:r w:rsidR="00F86EE1" w:rsidRPr="00F86EE1">
        <w:t xml:space="preserve">. However, pregnancy and life threatening complications arising from it are extremely hard to detect in the archaeological record via skeletal evidence. </w:t>
      </w:r>
      <w:proofErr w:type="spellStart"/>
      <w:r w:rsidR="00112880">
        <w:t>Palaeopathologists</w:t>
      </w:r>
      <w:proofErr w:type="spellEnd"/>
      <w:r w:rsidR="00F86EE1" w:rsidRPr="00F86EE1">
        <w:t xml:space="preserve"> have suggested that changes to the pubic bone adjacent to the pubic symphysis in the form of pitting and erosion are diagnostic of parturition (e.g.</w:t>
      </w:r>
      <w:r w:rsidR="003B4068">
        <w:t xml:space="preserve"> </w:t>
      </w:r>
      <w:r w:rsidR="003B4068">
        <w:fldChar w:fldCharType="begin" w:fldLock="1"/>
      </w:r>
      <w:r w:rsidR="00B25058">
        <w:instrText>ADDIN CSL_CITATION {"citationItems":[{"id":"ITEM-1","itemData":{"author":[{"dropping-particle":"","family":"Stewart","given":"TD","non-dropping-particle":"","parse-names":false,"suffix":""}],"container-title":"Personal identification in mass disasters.","id":"ITEM-1","issued":{"date-parts":[["1968"]]},"page":"127-137","title":"Identification of the scars of parturition in the skeletal remains of females.","type":"chapter"},"uris":["http://www.mendeley.com/documents/?uuid=3cda898b-4d45-3cf7-ab1f-666d8ccc4b00"]}],"mendeley":{"formattedCitation":"(Stewart 1968)","plainTextFormattedCitation":"(Stewart 1968)","previouslyFormattedCitation":"(Stewart 1968)"},"properties":{"noteIndex":0},"schema":"https://github.com/citation-style-language/schema/raw/master/csl-citation.json"}</w:instrText>
      </w:r>
      <w:r w:rsidR="003B4068">
        <w:fldChar w:fldCharType="separate"/>
      </w:r>
      <w:r w:rsidR="003B4068" w:rsidRPr="003B4068">
        <w:rPr>
          <w:noProof/>
        </w:rPr>
        <w:t>(Stewart 1968)</w:t>
      </w:r>
      <w:r w:rsidR="003B4068">
        <w:fldChar w:fldCharType="end"/>
      </w:r>
      <w:r w:rsidR="003B4068">
        <w:t xml:space="preserve"> and </w:t>
      </w:r>
      <w:r w:rsidR="003B4068">
        <w:fldChar w:fldCharType="begin" w:fldLock="1"/>
      </w:r>
      <w:r w:rsidR="003B4068">
        <w:instrText>ADDIN CSL_CITATION {"citationItems":[{"id":"ITEM-1","itemData":{"DOI":"10.1002/ajpa.1330380109","ISSN":"0002-9483","PMID":"4345341","abstract":"Descriptions of the morphological components of the female 0 s p u b i s , their developmental stages and age relations are presented in terms of formula scores following the method of McKern and Stewart ('57). It is noted that morphological development of females is different from that of males, and that females are subject to trauma of childbirth which may cause a n individual female os p u b i s to appear older than it actually is. As compared to the male os p u b i s , that of a female of the same age may appear to be ten years younger based upon the ventral rampart, and plateau. A male standard for aging the pubic symphysis which covers the 17-50 age range, was developed by McKern and Stewart ('57). The present work is devoted to the development of a standard for aging female pubic symphyses for the age range 17-55 years. It became apparent that a separate female standard was necessary for the 0 s pubis when Brooks' ('55) analysis of a California Indian series showed fe-male mortality curves which were inordi-nately higher than curves for males in the same population. Stewart ('57) demon-strated that some of the error was proba-bly due to traumatic changes in the female pubis as the result of childbirth. The pres-ent study will also demonstrate that fe-males are absolutely different from males in the rate and locality of age-related metamorphic changes in the 0 s pubis. The correlation of age with metamorphic changes in the symphyseal face of the 0s pubis has proven to be an accurate method of skeletal age assessment for males. Todd ('20) observed that the symphyseal face of the pubic bone undergoes regular meta-morphosis from puberty onward. He se-lected nine bony \" features \" or areas of the pubic symphysis which he followed through ten age-related phases. These phases proved to be more reliable age indicators than are cranial sutures, but on a com-bined sex series of 103 males and 82 fe-males in the Todd collections, Brooks ('55) found them only 54% accurate.' She con-cludes that for all ages over 20 years Todd's AM. J. P H Y S . ANTHROP., 38: 31-38","author":[{"dropping-particle":"","family":"Gilbert","given":"B. Miles","non-dropping-particle":"","parse-names":false,"suffix":""},{"dropping-particle":"","family":"McKern","given":"Thomas W.","non-dropping-particle":"","parse-names":false,"suffix":""}],"container-title":"American Journal of Physical Anthropology","id":"ITEM-1","issue":"1","issued":{"date-parts":[["1973","1"]]},"page":"31-38","title":"A method for aging the femaleOs pubis","type":"article-journal","volume":"38"},"uris":["http://www.mendeley.com/documents/?uuid=d80fc05f-17b0-321c-b4eb-7efa941ac486"]}],"mendeley":{"formattedCitation":"(Gilbert &amp; McKern 1973)","plainTextFormattedCitation":"(Gilbert &amp; McKern 1973)","previouslyFormattedCitation":"(Gilbert &amp; McKern 1973)"},"properties":{"noteIndex":0},"schema":"https://github.com/citation-style-language/schema/raw/master/csl-citation.json"}</w:instrText>
      </w:r>
      <w:r w:rsidR="003B4068">
        <w:fldChar w:fldCharType="separate"/>
      </w:r>
      <w:r w:rsidR="003B4068" w:rsidRPr="003B4068">
        <w:rPr>
          <w:noProof/>
        </w:rPr>
        <w:t>(Gilbert &amp; McKern 1973)</w:t>
      </w:r>
      <w:r w:rsidR="003B4068">
        <w:fldChar w:fldCharType="end"/>
      </w:r>
      <w:r w:rsidR="00F86EE1" w:rsidRPr="00F86EE1">
        <w:t xml:space="preserve"> ) but there </w:t>
      </w:r>
      <w:r w:rsidR="00F86EE1" w:rsidRPr="00F86EE1">
        <w:lastRenderedPageBreak/>
        <w:t xml:space="preserve">remains little definitive evidence to support this association </w:t>
      </w:r>
      <w:r w:rsidR="00B25058">
        <w:fldChar w:fldCharType="begin" w:fldLock="1"/>
      </w:r>
      <w:r w:rsidR="00946865">
        <w:instrText>ADDIN CSL_CITATION {"citationItems":[{"id":"ITEM-1","itemData":{"ISBN":"9780080525631","abstract":"2nd ed. Identification of Pathological Conditions in Human Skeletal Remains provides an integrated and comprehensive treatment of pathological conditions that affect the human skeleton. There is much that ancient skeletal remains can reveal to the modern orthopaedist, pathologist, forensic anthropologist, and radiologist about the skeletal manifestations of diseases that are rarely encountered in modern medical practice. Beautifully illustrated with over 1,100 photographs and drawings, this book provides essential text and materials on bone pathology, which will improve the diagnostic ability of those interested in human dry bone pathology. It also provides time depth to our understanding of the effect of disease on past human populations. Key Features * Comprehensive review of skeletal diseases encountered in archeological human remains * More than 1100 photographs and line drawings illustrating skeletal disease including both microscopic and gross features * Based on extensive research on skeletal paleopathology in many countries for over 35 years * Review of important theoretical issues in interpreting evidence of skeletal disease in archeological human populations. The biology of skeletal tissues / Donald J. Ortner, Gordon Turner-Walker -- Background data in paleopathology ; -- Methods used in the analysis of skeletal lesions / Donald J. Ortner -- Recent advances in bone, dentin, and enamel biochemistry / Noreen Tuross -- Light microscopic analysis in skeletal paleopathology / Michael Schultz -- Theoretical issues in paleopathology ; -- Trauma ; -- Infectious diseases: introduction, biology, osteomyelitis, periostitis, brucellosis, glanders, and septic arthritis ; -- Infectious diseases: tuberculosis and leprosy ; -- Infectious diseases: treponematosis and other bacterial infectious diseases ; -- Infectious diseases: mycotic, viral, and multicelled parasitic diseases of the human skeleton. Circulatory disturbances ; -- Reticuloendothelial and hematopoietic disorders ; -- Metabolic disorders ; -- Endocrine disturbances ; -- Miscellaneous bone diseases ; -- Congenital and neuromechanical abnormalities of the skeleton ; -- Skeletal dysplasias and related diseases ; -- Tumors and tumor-like lesions of bone ; -- Osteoarthritis and diffuse idiopathic skeletal hyperostosis ; -- Erosive arthropathies, enthesopathies, and miscellaneous pathological conditions of joints ; -- Dental disease and miscellaneous pathological conditions of jaws / Donald J. Ortner.","author":[{"dropping-particle":"","family":"Ortner","given":"Donald J.","non-dropping-particle":"","parse-names":false,"suffix":""}],"id":"ITEM-1","issued":{"date-parts":[["2003"]]},"number-of-pages":"645","publisher":"Academic Press","title":"Identification of pathological conditions in human skeletal remains","type":"book"},"uris":["http://www.mendeley.com/documents/?uuid=f2674b33-6efa-3b24-814b-2ae0e49ce806"]}],"mendeley":{"formattedCitation":"(Ortner 2003)","plainTextFormattedCitation":"(Ortner 2003)","previouslyFormattedCitation":"(Ortner 2003)"},"properties":{"noteIndex":0},"schema":"https://github.com/citation-style-language/schema/raw/master/csl-citation.json"}</w:instrText>
      </w:r>
      <w:r w:rsidR="00B25058">
        <w:fldChar w:fldCharType="separate"/>
      </w:r>
      <w:r w:rsidR="00B25058" w:rsidRPr="00B25058">
        <w:rPr>
          <w:noProof/>
        </w:rPr>
        <w:t>(Ortner 2003)</w:t>
      </w:r>
      <w:r w:rsidR="00B25058">
        <w:fldChar w:fldCharType="end"/>
      </w:r>
      <w:r w:rsidR="00F86EE1" w:rsidRPr="00F86EE1">
        <w:t xml:space="preserve">.  More recent analysis in Denmark </w:t>
      </w:r>
      <w:r w:rsidR="00946865">
        <w:fldChar w:fldCharType="begin" w:fldLock="1"/>
      </w:r>
      <w:r w:rsidR="00946865">
        <w:instrText>ADDIN CSL_CITATION {"citationItems":[{"id":"ITEM-1","itemData":{"DOI":"10.1016/S8756-3282(01)00407-0","ISSN":"8756-3282","abstract":"An archaeological investigation of a medieval cemetery gave us the opportunity to investigate 49 Danish skeletons dating from 1000 to 1250 A.D. and to compare them with 298 contemporary Danes (aged 19–79 years) and assess the millennial trend in bone mineral density (BMD) in populations considered genetically closely related. BMD and bone mineral apparent density (BMAD) of the femoral neck were measured by dual-energy X-ray absorptiometry (DEXA) and transformed into z scores. BMDzscore was significantly lower in medieval women (−0.54 ± 0.25, p = 0.04), whereas BMDzscore in medieval men was significantly higher (0.55 ± 0.22, p = 0.02). In medieval women, BMDzscore tended to increase with age (r = 0.42, p = 0.07), whereas no change was seen in men (r = 0.19, not significant [n.s.]). Also, BMADzscore was significantly elevated in medieval men (1.00 ± 0.28, p &lt; 0.01), but in medieval women no difference was found (−0.28 ± 0.21, n.s.). However, the correlation between BMADzscore and age was significant in the medieval women where it increased with advancing age (r = 0.49, p = 0.03). In conclusion, medieval women had lower BMD when compared with contemporary women, but this relationship was reversed in women who survived to older ages. In contrast, medieval men had significantly higher BMD as compared with contemporary men at all ages. The observed lower BMD in medieval women can be explained by the well-known selective mortality among the younger women. A high birth rate and prolonged periods of lactation are the main reasons for the observed increased mortality, and therefore can also very likely explain the associated low BMD. The increase in the incidence of osteoporosis in modern elderly women could possibly, or partially, be explained by the survival of women who would have died prematurely had they lived in earlier centuries.","author":[{"dropping-particle":"","family":"Poulsen","given":"L.W","non-dropping-particle":"","parse-names":false,"suffix":""},{"dropping-particle":"","family":"Qvesel","given":"D","non-dropping-particle":"","parse-names":false,"suffix":""},{"dropping-particle":"","family":"Brixen","given":"K","non-dropping-particle":"","parse-names":false,"suffix":""},{"dropping-particle":"","family":"Vesterby","given":"A","non-dropping-particle":"","parse-names":false,"suffix":""},{"dropping-particle":"","family":"Boldsen","given":"J.L","non-dropping-particle":"","parse-names":false,"suffix":""}],"container-title":"Bone","id":"ITEM-1","issue":"4","issued":{"date-parts":[["2001","4","1"]]},"page":"454-458","publisher":"Elsevier","title":"Low bone mineral density in the femoral neck of medieval women: a result of multiparity?","type":"article-journal","volume":"28"},"uris":["http://www.mendeley.com/documents/?uuid=128c16a9-0044-3c23-b772-cd571879d94a"]}],"mendeley":{"formattedCitation":"(Poulsen et al. 2001)","plainTextFormattedCitation":"(Poulsen et al. 2001)","previouslyFormattedCitation":"(Poulsen et al. 2001)"},"properties":{"noteIndex":0},"schema":"https://github.com/citation-style-language/schema/raw/master/csl-citation.json"}</w:instrText>
      </w:r>
      <w:r w:rsidR="00946865">
        <w:fldChar w:fldCharType="separate"/>
      </w:r>
      <w:r w:rsidR="00946865" w:rsidRPr="00946865">
        <w:rPr>
          <w:noProof/>
        </w:rPr>
        <w:t>(Poulsen et al. 2001)</w:t>
      </w:r>
      <w:r w:rsidR="00946865">
        <w:fldChar w:fldCharType="end"/>
      </w:r>
      <w:r w:rsidR="00F86EE1" w:rsidRPr="00F86EE1">
        <w:t xml:space="preserve"> and Norway </w:t>
      </w:r>
      <w:r w:rsidR="00946865">
        <w:fldChar w:fldCharType="begin" w:fldLock="1"/>
      </w:r>
      <w:r w:rsidR="008565D2">
        <w:instrText>ADDIN CSL_CITATION {"citationItems":[{"id":"ITEM-1","itemData":{"DOI":"10.1002/ajpa.20445","ISSN":"0002-9483","PMID":"16634046","abstract":"Modern populations from Norway and England differ in their experience of osteoporosis, the former showing lower bone mineral density (BMD) and a higher fragility fracture rate. The aim of the present work was to investigate whether this was also the case during the Middle Ages. Age-dependent loss of BMD in the proximal femur was assessed using dual X-ray absorptiometry (DXA) in male and female adult skeletons from a cemetery in the medieval town of Trondheim, Norway. Fracture prevalence was also investigated. Results were compared with those previously reported for a skeletal series from Wharram Percy, a deserted medieval village in England. Results indicate that peak BMD and patterns of age-related loss of BMD in the Norwegian and the English group were similar. Among females, the prevalence of osteoporotic fractures was greater in the Norwegian than in the English population. The BMD results suggest that differences in BMD between English and Norwegians are of recent origin, although given the fairly modest sample sizes, further work is needed to confirm this. Reasons for the greater prevalence of osteoporotic fractures in women in the Norwegian skeletal series are unclear, but the colder climate and greater frequency of hard surfaces may have meant that falls were more frequent, and when they occurred, were more likely to result in fractures than in the rural English group.","author":[{"dropping-particle":"","family":"Mays","given":"S.","non-dropping-particle":"","parse-names":false,"suffix":""},{"dropping-particle":"","family":"Turner-Walker","given":"G.","non-dropping-particle":"","parse-names":false,"suffix":""},{"dropping-particle":"","family":"Syversen","given":"U.","non-dropping-particle":"","parse-names":false,"suffix":""}],"container-title":"American Journal of Physical Anthropology","id":"ITEM-1","issue":"3","issued":{"date-parts":[["2006","11"]]},"page":"343-351","title":"Osteoporosis in a population from medieval Norway","type":"article-journal","volume":"131"},"uris":["http://www.mendeley.com/documents/?uuid=6fdde655-8947-3d57-9921-d10847aa0989"]},{"id":"ITEM-2","itemData":{"DOI":"10.1177/146195710100400207","ISSN":"1461-9571","abstract":"The application of medical scanning technologies to archaeological skeletons provides novel insights into the history and potential causes of osteoporosis. The present study investigated bone mineral density (BMD) in medieval skeletons from England and Norway. Comparisons between the two adult populations found no statistically significant differences. This compares with a modern fracture incidence for the femoral neck in women from Norway that is almost three times that in the UK. The pattern of age-related bone loss in medieval men was similar to that seen in men today. In contrast, the pattern in medieval women differed from that of modern young women. On average, medieval women experienced a decrease in BMD at the femoral neck of approximately 23 per cent between the ages of 22 and 35. These losses were partially recovered by age 45, after which BMD values show a decline consistent with post-menopausal bone loss in modern western women. A possible explanation of the rapid decline in BMD in young medie...","author":[{"dropping-particle":"","family":"Turner-Walker","given":"G.","non-dropping-particle":"","parse-names":false,"suffix":""},{"dropping-particle":"","family":"Syversen","given":"U.","non-dropping-particle":"","parse-names":false,"suffix":""},{"dropping-particle":"","family":"Mays","given":"S.","non-dropping-particle":"","parse-names":false,"suffix":""}],"container-title":"European Journal of Archaeology","id":"ITEM-2","issue":"2","issued":{"date-parts":[["2001","8","1"]]},"page":"263-269","publisher":"SAGE PublicationsLondon, Thousand Oaks, CA and New Delhi","title":"The Archaeology of Osteoporosis","type":"article-journal","volume":"4"},"uris":["http://www.mendeley.com/documents/?uuid=8a3dc25e-6686-3e3c-9485-0d4f0a0fd068"]}],"mendeley":{"formattedCitation":"(Turner-Walker et al. 2001; Mays et al. 2006)","plainTextFormattedCitation":"(Turner-Walker et al. 2001; Mays et al. 2006)","previouslyFormattedCitation":"(Turner-Walker et al. 2001; Mays et al. 2006)"},"properties":{"noteIndex":0},"schema":"https://github.com/citation-style-language/schema/raw/master/csl-citation.json"}</w:instrText>
      </w:r>
      <w:r w:rsidR="00946865">
        <w:fldChar w:fldCharType="separate"/>
      </w:r>
      <w:r w:rsidR="00946865" w:rsidRPr="00946865">
        <w:rPr>
          <w:noProof/>
        </w:rPr>
        <w:t>(Turner-Walker et al. 2001; Mays et al. 2006)</w:t>
      </w:r>
      <w:r w:rsidR="00946865">
        <w:fldChar w:fldCharType="end"/>
      </w:r>
      <w:r w:rsidR="00F86EE1" w:rsidRPr="00F86EE1">
        <w:t xml:space="preserve"> linked significant decrease in bone mineral density in young Danish mediaeval female skeletons with stress caused by pregnancy and lactation. They argue that this increase in physiological stress would have increased the risk of mortality. However, Agarwal </w:t>
      </w:r>
      <w:r w:rsidR="008565D2">
        <w:fldChar w:fldCharType="begin" w:fldLock="1"/>
      </w:r>
      <w:r w:rsidR="008565D2">
        <w:instrText>ADDIN CSL_CITATION {"citationItems":[{"id":"ITEM-1","itemData":{"DOI":"10.1080/10408398.2016.1220915","ISSN":"15497852","PMID":"27558700","abstract":"The role of vitamin D beyond its classical function in calcium homeostasis has been of significant interest in recent years. There has been expanding research on the pleiotropic role of vitamin D in pregnancy and the implications of its deficiency on maternal-fetal outcomes. Several studies have associated low maternal vitamin D status to adverse outcomes in pregnancy, including preeclampsia, gestational diabetes, preterm births, low birth weight, and others. Several randomized controlled clinical trials of Vitamin D supplementation during pregnancy have also been conducted. Though some of the studies found improvement in pregnancy outcomes with vitamin D supplementation, others have not shown any association. In this article, we have critically reviewed the observational and interventional studies, published primarily within the past two years (January 2014 to February 2016) on the influence of vitamin D deficiency on pregnancy and the impact of its supplementation. The potential underlying mechanisms of vitamin D in regulating each of the outcomes have also been discussed.","author":[{"dropping-particle":"","family":"Agarwal","given":"Shreya","non-dropping-particle":"","parse-names":false,"suffix":""},{"dropping-particle":"","family":"Kovilam","given":"Oormila","non-dropping-particle":"","parse-names":false,"suffix":""},{"dropping-particle":"","family":"Agrawal","given":"Devendra K.","non-dropping-particle":"","parse-names":false,"suffix":""}],"container-title":"Critical Reviews in Food Science and Nutrition","id":"ITEM-1","issue":"5","issued":{"date-parts":[["2018","3","24"]]},"page":"755-769","title":"Vitamin D and its impact on maternal-fetal outcomes in pregnancy: A critical review","type":"article-journal","volume":"58"},"uris":["http://www.mendeley.com/documents/?uuid=7cc395eb-37c2-3d60-a52b-ba033f6a3f7e"]}],"mendeley":{"formattedCitation":"(Agarwal et al. 2018)","plainTextFormattedCitation":"(Agarwal et al. 2018)"},"properties":{"noteIndex":0},"schema":"https://github.com/citation-style-language/schema/raw/master/csl-citation.json"}</w:instrText>
      </w:r>
      <w:r w:rsidR="008565D2">
        <w:fldChar w:fldCharType="separate"/>
      </w:r>
      <w:r w:rsidR="008565D2" w:rsidRPr="008565D2">
        <w:rPr>
          <w:noProof/>
        </w:rPr>
        <w:t>(Agarwal et al. 2018)</w:t>
      </w:r>
      <w:r w:rsidR="008565D2">
        <w:fldChar w:fldCharType="end"/>
      </w:r>
      <w:r w:rsidR="00F86EE1" w:rsidRPr="00F86EE1">
        <w:t xml:space="preserve"> highlights that the while skeletal change could be attributed to pregnancy, patterns of geographical variation must be considered and in very </w:t>
      </w:r>
      <w:r w:rsidR="00F25539">
        <w:t>n</w:t>
      </w:r>
      <w:r w:rsidR="00F86EE1" w:rsidRPr="00F86EE1">
        <w:t>ortherly latitudes the impact of reproductive bone loss could be greatly compounded by lack of vitamin D due to low levels of UV exposure.</w:t>
      </w:r>
      <w:r w:rsidR="00F86EE1">
        <w:t xml:space="preserve"> Ultimately pregnancy is extremely difficult to identify in the archaeological </w:t>
      </w:r>
      <w:proofErr w:type="gramStart"/>
      <w:r w:rsidR="00F86EE1">
        <w:t>record</w:t>
      </w:r>
      <w:proofErr w:type="gramEnd"/>
      <w:r w:rsidR="00F86EE1">
        <w:t xml:space="preserve"> yet the pressures faced by populations in the past are likely to be similar, if not much greater, than those faced by women in the developing world.  </w:t>
      </w:r>
      <w:r>
        <w:t xml:space="preserve">The data </w:t>
      </w:r>
      <w:r w:rsidR="00474A5E">
        <w:t xml:space="preserve">presented here </w:t>
      </w:r>
      <w:r>
        <w:t xml:space="preserve">were insufficient to prove any single selective pressure was responsible for the persistence of rs3917862; however, we show that deaths due to interpersonal violence were more frequent, but much less consistent, than deaths as a result of childbirth. </w:t>
      </w:r>
      <w:r w:rsidR="00AF3DFF">
        <w:t xml:space="preserve">This suggests that childbirth-related trauma and deaths are an evolutionarily more </w:t>
      </w:r>
      <w:r w:rsidR="007F0CF6">
        <w:t>consistent selection pressure which could drive selection for hypercoagulability phenotypes</w:t>
      </w:r>
      <w:r w:rsidR="00474A5E">
        <w:t>, and examines a problem that is very difficult to assess in the archaeological record alone</w:t>
      </w:r>
      <w:r w:rsidR="007F0CF6">
        <w:t>.</w:t>
      </w:r>
    </w:p>
    <w:p w14:paraId="0BE5EC88" w14:textId="669F70E1" w:rsidR="00951A67" w:rsidRDefault="00FF2B18" w:rsidP="00175A1E">
      <w:pPr>
        <w:spacing w:line="360" w:lineRule="auto"/>
      </w:pPr>
      <w:r>
        <w:t xml:space="preserve">National census data for death due to interpersonal violence and childbirth was used to examine whether the Neanderthal allele rs3917862 </w:t>
      </w:r>
      <w:r w:rsidR="007324DE">
        <w:t>was associated with</w:t>
      </w:r>
      <w:r>
        <w:t xml:space="preserve"> either cause of mortality. Deaths due to interpersonal violence did not correlate with the presence or absence of the Neanderthal SNP, suggesting that deaths due to interpersonal violence </w:t>
      </w:r>
      <w:r w:rsidR="00805FB8">
        <w:t xml:space="preserve">are not an adequate hypothesis to </w:t>
      </w:r>
      <w:r>
        <w:t>explain the persistence of this hypercoagulability allele. Death in childbirth, by contrast, did correlate with the presence or absence of rs3917862, even when taking into consideration that both correlate with GDP and with percentage of births attended by skilled birth assistants. In modelling the causes of MMR, the best model was an additive model including three variables, GDP, percentage of births attended by skilled birth assistants and presence or absence of the Neanderthal SNP. Even with three variables, the presence or absence of the allele is significant in best explaining variation in maternal mortality</w:t>
      </w:r>
      <w:r w:rsidR="00362652">
        <w:t xml:space="preserve"> in our model</w:t>
      </w:r>
      <w:r>
        <w:t>. Populations with rs3917862 experienced 0.1% fewer deaths during childbirth than populations without the allele</w:t>
      </w:r>
      <w:r w:rsidR="005E6DD6">
        <w:t xml:space="preserve">. </w:t>
      </w:r>
      <w:r>
        <w:t xml:space="preserve">Together with the fact that haemorrhaging is still the biggest cause of death in Africa and Asia </w:t>
      </w:r>
      <w:r w:rsidR="00CB610A">
        <w:fldChar w:fldCharType="begin" w:fldLock="1"/>
      </w:r>
      <w:r w:rsidR="00403B74">
        <w:instrText>ADDIN CSL_CITATION {"citationItems":[{"id":"ITEM-1","itemData":{"DOI":"10.1016/S0140-6736(06)69380-X","ISSN":"1474-547X","PMID":"17011946","abstract":"The risk of a woman dying as a result of pregnancy or childbirth during her lifetime is about one in six in the poorest parts of the world compared with about one in 30 000 in Northern Europe. Such a discrepancy poses a huge challenge to meeting the fifth Millennium Development Goal to reduce maternal mortality by 75% between 1990 and 2015. Some developed and transitional countries have managed to reduce their maternal mortality during the past 25 years. Few of these, however, began with the very high rates that are now estimated for the poorest countries-in which further progress is jeopardised by weak health systems, continuing high fertility, and poor availability of data. Maternal deaths are clustered around labour, delivery, and the immediate postpartum period, with obstetric haemorrhage being the main medical cause of death. Local variation can be important, with unsafe abortion carrying huge risk in some populations, and HIV/AIDS becoming a leading cause of death where HIV-related mortaliy rates are high. Inequalities in the risk of maternal death exist everywhere. Targeting of interventions to the most vulnerable--rural populations and poor people--is essential if substantial progress is to be achieved by 2015.","author":[{"dropping-particle":"","family":"Ronsmans","given":"Carine","non-dropping-particle":"","parse-names":false,"suffix":""},{"dropping-particle":"","family":"Graham","given":"Wendy J","non-dropping-particle":"","parse-names":false,"suffix":""},{"dropping-particle":"","family":"Lancet Maternal Survival Series steering group","given":"","non-dropping-particle":"","parse-names":false,"suffix":""}],"container-title":"Lancet (London, England)","id":"ITEM-1","issue":"9542","issued":{"date-parts":[["2006","9","30"]]},"page":"1189-200","publisher":"Elsevier","title":"Maternal mortality: who, when, where, and why.","type":"article-journal","volume":"368"},"uris":["http://www.mendeley.com/documents/?uuid=d7c62825-db38-329e-9ba4-3e246bdb501c"]}],"mendeley":{"formattedCitation":"(Ronsmans et al. 2006)","plainTextFormattedCitation":"(Ronsmans et al. 2006)","previouslyFormattedCitation":"(Ronsmans et al. 2006)"},"properties":{"noteIndex":0},"schema":"https://github.com/citation-style-language/schema/raw/master/csl-citation.json"}</w:instrText>
      </w:r>
      <w:r w:rsidR="00CB610A">
        <w:fldChar w:fldCharType="separate"/>
      </w:r>
      <w:r w:rsidR="00CB610A" w:rsidRPr="00CB610A">
        <w:rPr>
          <w:noProof/>
        </w:rPr>
        <w:t>(Ronsmans et al. 2006)</w:t>
      </w:r>
      <w:r w:rsidR="00CB610A">
        <w:fldChar w:fldCharType="end"/>
      </w:r>
      <w:r>
        <w:t xml:space="preserve">, </w:t>
      </w:r>
      <w:r>
        <w:rPr>
          <w:i/>
        </w:rPr>
        <w:t>SELP</w:t>
      </w:r>
      <w:r>
        <w:t xml:space="preserve"> and F5 are expressed in the placenta and that pregnancy is already associated with increased coagulation in order to prepare the body for childbirth, it remains possible</w:t>
      </w:r>
      <w:r w:rsidR="00061924">
        <w:t xml:space="preserve"> that</w:t>
      </w:r>
      <w:r>
        <w:t xml:space="preserve"> rs3917862 has persisted as </w:t>
      </w:r>
      <w:r w:rsidR="00E733F9">
        <w:t xml:space="preserve">a result of selection for </w:t>
      </w:r>
      <w:r>
        <w:t>adaptation</w:t>
      </w:r>
      <w:r w:rsidR="00E733F9">
        <w:t>s</w:t>
      </w:r>
      <w:r>
        <w:t xml:space="preserve"> </w:t>
      </w:r>
      <w:r w:rsidR="00A675EF">
        <w:t>which</w:t>
      </w:r>
      <w:r>
        <w:t xml:space="preserve"> reduce</w:t>
      </w:r>
      <w:r w:rsidR="00A675EF">
        <w:t>s</w:t>
      </w:r>
      <w:r>
        <w:t xml:space="preserve"> deaths due to blood loss during childbirth. </w:t>
      </w:r>
      <w:r w:rsidR="00061924">
        <w:t>However, other factors not captured in the model may also correlate with the presence of rs3917862 and rs3917862 may be acting as a proxy for other factors.</w:t>
      </w:r>
    </w:p>
    <w:p w14:paraId="0EAFD202" w14:textId="77777777" w:rsidR="00951A67" w:rsidRDefault="00FF2B18" w:rsidP="00175A1E">
      <w:pPr>
        <w:spacing w:line="360" w:lineRule="auto"/>
        <w:rPr>
          <w:u w:val="single"/>
        </w:rPr>
      </w:pPr>
      <w:r>
        <w:rPr>
          <w:u w:val="single"/>
        </w:rPr>
        <w:lastRenderedPageBreak/>
        <w:t>Limitations of this study</w:t>
      </w:r>
    </w:p>
    <w:p w14:paraId="6758C2E6" w14:textId="0231A422" w:rsidR="00CC1BDA" w:rsidRDefault="00FF2B18" w:rsidP="00AF5394">
      <w:pPr>
        <w:spacing w:line="360" w:lineRule="auto"/>
      </w:pPr>
      <w:r>
        <w:t xml:space="preserve">While these findings are undoubtedly valuable </w:t>
      </w:r>
      <w:r w:rsidR="00732666">
        <w:t xml:space="preserve">in generating new hypotheses </w:t>
      </w:r>
      <w:r>
        <w:t xml:space="preserve">to understand the persistence of hypercoagulability alleles in modern Europeans, there are </w:t>
      </w:r>
      <w:proofErr w:type="gramStart"/>
      <w:r>
        <w:t>a number of</w:t>
      </w:r>
      <w:proofErr w:type="gramEnd"/>
      <w:r>
        <w:t xml:space="preserve"> caveats that must be considered. </w:t>
      </w:r>
      <w:r w:rsidR="00DC56C6">
        <w:t xml:space="preserve">Firstly, country-level data for the frequency of rs3917862, which ranges from 0 0.1-8.5% outside Africa for 1000 Genomes populations, is only available for a limited number of countries and is taken from sometimes modest population sample sizes. </w:t>
      </w:r>
      <w:r w:rsidR="005210BD">
        <w:t>Any study of this kind must consider the issue of the binary nature of the presence or absence of the allele</w:t>
      </w:r>
      <w:r w:rsidR="00104DFA">
        <w:t xml:space="preserve"> which was recorded as a compromise to deal with missing data</w:t>
      </w:r>
      <w:r w:rsidR="005210BD">
        <w:t xml:space="preserve">. Here we have assumed that, when there is no direct value available on ensemble.org or </w:t>
      </w:r>
      <w:proofErr w:type="spellStart"/>
      <w:r w:rsidR="005210BD">
        <w:t>SNPdb</w:t>
      </w:r>
      <w:proofErr w:type="spellEnd"/>
      <w:r w:rsidR="005210BD">
        <w:t xml:space="preserve">, the Neanderthal allele is present outside Africa, and absent in Africa, as is typical in almost all Neanderthal admixture studies </w:t>
      </w:r>
      <w:r w:rsidR="005210BD">
        <w:fldChar w:fldCharType="begin" w:fldLock="1"/>
      </w:r>
      <w:r w:rsidR="005210BD">
        <w:instrText xml:space="preserve">ADDIN CSL_CITATION {"citationItems":[{"id":"ITEM-1","itemData":{"DOI":"10.1126/science.1188021","ISSN":"1095-9203","PMID":"20448178","abstract":"Neandertals, the closest evolutionary relatives of present-day humans, lived in large parts of Europe and western Asia before disappearing 30,000 years ago. We present a draft sequence of the Neandertal genome composed of more than 4 billion nucleotides from three individuals. Comparisons of the Neandertal genome to the genomes of five present-day humans from different parts of the world identify a number of genomic regions that may have been affected by positive selection in ancestral modern humans, including genes involved in metabolism and in cognitive and skeletal development. We show that Neandertals shared more genetic variants with present-day humans in Eurasia than with present-day humans in sub-Saharan Africa, suggesting that gene flow from Neandertals into the ancestors of non-Africans occurred before the divergence of Eurasian groups from each other.","author":[{"dropping-particle":"","family":"Green","given":"Richard E","non-dropping-particle":"","parse-names":false,"suffix":""},{"dropping-particle":"","family":"Krause","given":"Johannes","non-dropping-particle":"","parse-names":false,"suffix":""},{"dropping-particle":"","family":"Briggs","given":"Adrian W","non-dropping-particle":"","parse-names":false,"suffix":""},{"dropping-particle":"","family":"Maricic","given":"Tomislav","non-dropping-particle":"","parse-names":false,"suffix":""},{"dropping-particle":"","family":"Stenzel","given":"Udo","non-dropping-particle":"","parse-names":false,"suffix":""},{"dropping-particle":"","family":"Kircher","given":"Martin","non-dropping-particle":"","parse-names":false,"suffix":""},{"dropping-particle":"","family":"Patterson","given":"Nick","non-dropping-particle":"","parse-names":false,"suffix":""},{"dropping-particle":"","family":"Li","given":"Heng","non-dropping-particle":"","parse-names":false,"suffix":""},{"dropping-particle":"","family":"Zhai","given":"Weiwei","non-dropping-particle":"","parse-names":false,"suffix":""},{"dropping-particle":"","family":"Fritz","given":"Markus Hsi-Yang","non-dropping-particle":"","parse-names":false,"suffix":""},{"dropping-particle":"","family":"Hansen","given":"Nancy F","non-dropping-particle":"","parse-names":false,"suffix":""},{"dropping-particle":"","family":"Durand","given":"Eric Y","non-dropping-particle":"","parse-names":false,"suffix":""},{"dropping-particle":"","family":"Malaspinas","given":"Anna-Sapfo","non-dropping-particle":"","parse-names":false,"suffix":""},{"dropping-particle":"","family":"Jensen","given":"Jeffrey D","non-dropping-particle":"","parse-names":false,"suffix":""},{"dropping-particle":"","family":"Marques-Bonet","given":"Tomas","non-dropping-particle":"","parse-names":false,"suffix":""},{"dropping-particle":"","family":"Alkan","given":"Can","non-dropping-particle":"","parse-names":false,"suffix":""},{"dropping-particle":"","family":"Prüfer","given":"Kay","non-dropping-particle":"","parse-names":false,"suffix":""},{"dropping-particle":"","family":"Meyer","given":"Matthias","non-dropping-particle":"","parse-names":false,"suffix":""},{"dropping-particle":"","family":"Burbano","given":"Hernán A","non-dropping-particle":"","parse-names":false,"suffix":""},{"dropping-particle":"","family":"Good","given":"Jeffrey M","non-dropping-particle":"","parse-names":false,"suffix":""},{"dropping-particle":"","family":"Schultz","given":"Rigo","non-dropping-particle":"","parse-names":false,"suffix":""},{"dropping-particle":"","family":"Aximu-Petri","given":"Ayinuer","non-dropping-particle":"","parse-names":false,"suffix":""},{"dropping-particle":"","family":"Butthof","given":"Anne","non-dropping-particle":"","parse-names":false,"suffix":""},{"dropping-particle":"","family":"Höber","given":"Barbara","non-dropping-particle":"","parse-names":false,"suffix":""},{"dropping-particle":"","family":"Höffner","given":"Barbara","non-dropping-particle":"","parse-names":false,"suffix":""},{"dropping-particle":"","family":"Siegemund","given":"Madlen","non-dropping-particle":"","parse-names":false,"suffix":""},{"dropping-particle":"","family":"Weihmann","given":"Antje","non-dropping-particle":"","parse-names":false,"suffix":""},{"dropping-particle":"","family":"Nusbaum","given":"Chad","non-dropping-particle":"","parse-names":false,"suffix":""},{"dropping-particle":"","family":"Lander","given":"Eric S","non-dropping-particle":"","parse-names":false,"suffix":""},{"dropping-particle":"","family":"Russ","given":"Carsten","non-dropping-particle":"","parse-names":false,"suffix":""},{"dropping-particle":"","family":"Novod","given":"Nathaniel","non-dropping-particle":"","parse-names":false,"suffix":""},{"dropping-particle":"","family":"Affourtit","given":"Jason","non-dropping-particle":"","parse-names":false,"suffix":""},{"dropping-particle":"","family":"Egholm","given":"Michael","non-dropping-particle":"","parse-names":false,"suffix":""},{"dropping-particle":"","family":"Verna","given":"Christine","non-dropping-particle":"","parse-names":false,"suffix":""},{"dropping-particle":"","family":"Rudan","given":"Pavao","non-dropping-particle":"","parse-names":false,"suffix":""},{"dropping-particle":"","family":"Brajkovic","given":"Dejana","non-dropping-particle":"","parse-names":false,"suffix":""},{"dropping-particle":"","family":"Kucan","given":"Zeljko","non-dropping-particle":"","parse-names":false,"suffix":""},{"dropping-particle":"","family":"Gusic","given":"Ivan","non-dropping-particle":"","parse-names":false,"suffix":""},{"dropping-particle":"","family":"Doronichev","given":"Vladimir B","non-dropping-particle":"","parse-names":false,"suffix":""},{"dropping-particle":"V","family":"Golovanova","given":"Liubov","non-dropping-particle":"","parse-names":false,"suffix":""},{"dropping-particle":"","family":"Lalueza-Fox","given":"Carles","non-dropping-particle":"","parse-names":false,"suffix":""},{"dropping-particle":"","family":"la Rasilla","given":"Marco","non-dropping-particle":"de","parse-names":false,"suffix":""},{"dropping-particle":"","family":"Fortea","given":"Javier","non-dropping-particle":"","parse-names":false,"suffix":""},{"dropping-particle":"","family":"Rosas","given":"Antonio","non-dropping-particle":"","parse-names":false,"suffix":""},{"dropping-particle":"","family":"Schmitz","given":"Ralf W","non-dropping-particle":"","parse-names":false,"suffix":""},{"dropping-particle":"","family":"Johnson","given":"Philip L F","non-dropping-particle":"","parse-names":false,"suffix":""},{"dropping-particle":"","family":"Eichler","given":"Evan E","non-dropping-particle":"","parse-names":false,"suffix":""},{"dropping-particle":"","family":"Falush","given":"Daniel","non-dropping-particle":"","parse-names":false,"suffix":""},{"dropping-particle":"","family":"Birney","given":"Ewan","non-dropping-particle":"","parse-names":false,"suffix":""},{"dropping-particle":"","family":"Mullikin","given":"James C","non-dropping-particle":"","parse-names":false,"suffix":""},{"dropping-particle":"","family":"Slatkin","given":"Montgomery","non-dropping-particle":"","parse-names":false,"suffix":""},{"dropping-particle":"","family":"Nielsen","given":"Rasmus","non-dropping-particle":"","parse-names":false,"suffix":""},{"dropping-particle":"","family":"Kelso","given":"Janet","non-dropping-particle":"","parse-names":false,"suffix":""},{"dropping-particle":"","family":"Lachmann","given":"Michael","non-dropping-particle":"","parse-names":false,"suffix":""},{"dropping-particle":"","family":"Reich","given":"David","non-dropping-particle":"","parse-names":false,"suffix":""},{"dropping-particle":"","family":"Pääbo","given":"Svante","non-dropping-particle":"","parse-names":false,"suffix":""}],"container-title":"Science (New York, N.Y.)","id":"ITEM-1","issue":"5979","issued":{"date-parts":[["2010","5","7"]]},"page":"710-22","title":"A draft sequence of the Neandertal genome.","type":"article-journal","volume":"328"},"uris":["http://www.mendeley.com/documents/?uuid=55c20114-2b1c-4117-ab24-ee564155ef59"]},{"id":"ITEM-2","itemData":{"DOI":"10.1038/nature12886","ISSN":"0028-0836","PMID":"24352235","abstract":"We present a high-quality genome sequence of a Neanderthal woman from Siberia. We show that her parents were related at the level of half-siblings and that mating among close relatives was common among her recent ancestors. We also sequenced the genome of a Neanderthal from the Caucasus to low coverage. An analysis of the relationships and population history of available archaic genomes and 25 present-day human genomes shows that several gene flow events occurred among Neanderthals, Denisovans and early modern humans, possibly including gene flow into Denisovans from an unknown archaic group. Thus, interbreeding, albeit of low magnitude, occurred among many hominin groups in the Late Pleistocene. In addition, the high-quality Neanderthal genome allows us to establish a definitive list of substitutions that became fixed in modern humans after their separation from the ancestors of Neanderthals and Denisovans.","author":[{"dropping-particle":"","family":"Prüfer","given":"Kay","non-dropping-particle":"","parse-names":false,"suffix":""},{"dropping-particle":"","family":"Racimo","given":"Fernando","non-dropping-particle":"","parse-names":false,"suffix":""},{"dropping-particle":"","family":"Patterson","given":"Nick","non-dropping-particle":"","parse-names":false,"suffix":""},{"dropping-particle":"","family":"Jay","given":"Flora","non-dropping-particle":"","parse-names":false,"suffix":""},{"dropping-particle":"","family":"Sankararaman","given":"Sriram","non-dropping-particle":"","parse-names":false,"suffix":""},{"dropping-particle":"","family":"Sawyer","given":"Susanna","non-dropping-particle":"","parse-names":false,"suffix":""},{"dropping-particle":"","family":"Heinze","given":"Anja","non-dropping-particle":"","parse-names":false,"suffix":""},{"dropping-particle":"","family":"Renaud","given":"Gabriel","non-dropping-particle":"","parse-names":false,"suffix":""},{"dropping-particle":"","family":"Sudmant","given":"Peter H.","non-dropping-particle":"","parse-names":false,"suffix":""},{"dropping-particle":"","family":"Filippo","given":"Cesare","non-dropping-particle":"de","parse-names":false,"suffix":""},{"dropping-particle":"","family":"Li","given":"Heng","non-dropping-particle":"","parse-names":false,"suffix":""},{"dropping-particle":"","family":"Mallick","given":"Swapan","non-dropping-particle":"","parse-names":false,"suffix":""},{"dropping-particle":"","family":"Dannemann","given":"Michael","non-dropping-particle":"","parse-names":false,"suffix":""},{"dropping-particle":"","family":"Fu","given":"Qiaomei","non-dropping-particle":"","parse-names":false,"suffix":""},{"dropping-particle":"","family":"Kircher","given":"Martin","non-dropping-particle":"","parse-names":false,"suffix":""},{"dropping-particle":"","family":"Kuhlwilm","given":"Martin","non-dropping-particle":"","parse-names":false,"suffix":""},{"dropping-particle":"","family":"Lachmann","given":"Michael","non-dropping-particle":"","parse-names":false,"suffix":""},{"dropping-particle":"","family":"Meyer","given":"Matthias","non-dropping-particle":"","parse-names":false,"suffix":""},{"dropping-particle":"","family":"Ongyerth","given":"Matthias","non-dropping-particle":"","parse-names":false,"suffix":""},{"dropping-particle":"","family":"Siebauer","given":"Michael","non-dropping-particle":"","parse-names":false,"suffix":""},{"dropping-particle":"","family":"Theunert","given":"Christoph","non-dropping-particle":"","parse-names":false,"suffix":""},{"dropping-particle":"","family":"Tandon","given":"Arti","non-dropping-particle":"","parse-names":false,"suffix":""},{"dropping-particle":"","family":"Moorjani","given":"Priya","non-dropping-particle":"","parse-names":false,"suffix":""},{"dropping-particle":"","family":"Pickrell","given":"Joseph","non-dropping-particle":"","parse-names":false,"suffix":""},{"dropping-particle":"","family":"Mullikin","given":"James C.","non-dropping-particle":"","parse-names":false,"suffix":""},{"dropping-particle":"","family":"Vohr","given":"Samuel H.","non-dropping-particle":"","parse-names":false,"suffix":""},{"dropping-particle":"","family":"Green","given":"Richard E.","non-dropping-particle":"","parse-names":false,"suffix":""},{"dropping-particle":"","family":"Hellmann","given":"Ines","non-dropping-particle":"","parse-names":false,"suffix":""},{"dropping-particle":"","family":"Johnson","given":"Philip L. F.","non-dropping-particle":"","parse-names":false,"suffix":""},{"dropping-particle":"","family":"Blanche","given":"Hélène","non-dropping-particle":"","parse-names":false,"suffix":""},{"dropping-particle":"","family":"Cann","given":"Howard","non-dropping-particle":"","parse-names":false,"suffix":""},{"dropping-particle":"","family":"Kitzman","given":"Jacob O.","non-dropping-particle":"","parse-names":false,"suffix":""},{"dropping-particle":"","family":"Shendure","given":"Jay","non-dropping-particle":"","parse-names":false,"suffix":""},{"dropping-particle":"","family":"Eichler","given":"Evan E.","non-dropping-particle":"","parse-names":false,"suffix":""},{"dropping-particle":"","family":"Lein","given":"Ed S.","non-dropping-particle":"","parse-names":false,"suffix":""},{"dropping-particle":"","family":"Bakken","given":"Trygve E.","non-dropping-particle":"","parse-names":false,"suffix":""},{"dropping-particle":"V.","family":"Golovanova","given":"Liubov","non-dropping-particle":"","parse-names":false,"suffix":""},{"dropping-particle":"","family":"Doronichev","given":"Vladimir B.","non-dropping-particle":"","parse-names":false,"suffix":""},{"dropping-particle":"V.","family":"Shunkov","given":"Michael","non-dropping-particle":"","parse-names":false,"suffix":""},{"dropping-particle":"","family":"Derevianko","given":"Anatoli P.","non-dropping-particle":"","parse-names":false,"suffix":""},{"dropping-particle":"","family":"Viola","given":"Bence","non-dropping-particle":"","parse-names":false,"suffix":""},{"dropping-particle":"","family":"Slatkin","given":"Montgomery","non-dropping-particle":"","parse-names":false,"suffix":""},{"dropping-particle":"","family":"Reich","given":"David","non-dropping-particle":"","parse-names":false,"suffix":""},{"dropping-particle":"","family":"Kelso","given":"Janet","non-dropping-particle":"","parse-names":false,"suffix":""},{"dropping-particle":"","family":"Pääbo","given":"Svante","non-dropping-particle":"","parse-names":false,"suffix":""}],"container-title":"Nature","id":"ITEM-2","issue":"7481","issued":{"date-parts":[["2014","1","18"]]},"page":"43-49","publisher":"Nature Publishing Group, a division of Macmillan Publishers Limited. All Rights Reserved.","title":"The complete genome sequence of a Neanderthal from the Altai Mountains","title-short":"Nature","type":"article-journal","volume":"505"},"uris":["http://www.mendeley.com/documents/?uuid=c117d246-6629-4ec5-80ac-2197fd6d21fc"]},{"id":"ITEM-3","itemData":{"DOI":"10.1016/j.cub.2016.03.037","ISSN":"1879-0445","PMID":"27032491","abstract":"Some present-day humans derive up to </w:instrText>
      </w:r>
      <w:r w:rsidR="005210BD">
        <w:rPr>
          <w:rFonts w:ascii="Cambria Math" w:hAnsi="Cambria Math" w:cs="Cambria Math"/>
        </w:rPr>
        <w:instrText>∼</w:instrText>
      </w:r>
      <w:r w:rsidR="005210BD">
        <w:instrText xml:space="preserve">5% [1] of their ancestry from archaic Denisovans, an even larger proportion than the </w:instrText>
      </w:r>
      <w:r w:rsidR="005210BD">
        <w:rPr>
          <w:rFonts w:ascii="Cambria Math" w:hAnsi="Cambria Math" w:cs="Cambria Math"/>
        </w:rPr>
        <w:instrText>∼</w:instrText>
      </w:r>
      <w:r w:rsidR="005210BD">
        <w:instrText>2% from Neanderthals [2]. We developed methods that can disambiguate the locations of segments of Denisovan and Neanderthal ancestry in present-day humans and applied them to 257 high-coverage genomes from 120 diverse populations, among which were 20 individual Oceanians with high Denisovan ancestry [3]. In Oceanians, the average size of Denisovan fragments is larger than Neanderthal fragments, implying a more recent average date of Denisovan admixture in the history of these populations (p = 0.00004). We document more Denisovan ancestry in South Asia than is expected based on existing models of history, reflecting a previously undocumented mixture related to archaic humans (p = 0.0013). Denisovan ancestry, just like Neanderthal ancestry, has been deleterious on a modern human genetic background, as reflected by its depletion near genes. Finally, the reduction of both archaic ancestries is especially pronounced on chromosome X and near genes more highly expressed in testes than other tissues (p = 1.2 × 10(-7) to 3.2 × 10(-7) for Denisovan and 2.2 × 10(-3) to 2.9 × 10(-3) for Neanderthal ancestry even after controlling for differences in level of selective constraint across gene classes). This suggests that reduced male fertility may be a general feature of mixtures of human populations diverged by &gt;500,000 years.","author":[{"dropping-particle":"","family":"Sankararaman","given":"Sriram","non-dropping-particle":"","parse-names":false,"suffix":""},{"dropping-particle":"","family":"Mallick","given":"Swapan","non-dropping-particle":"","parse-names":false,"suffix":""},{"dropping-particle":"","family":"Patterson","given":"Nick","non-dropping-particle":"","parse-names":false,"suffix":""},{"dropping-particle":"","family":"Reich","given":"David","non-dropping-particle":"","parse-names":false,"suffix":""}],"container-title":"Current biology : CB","id":"ITEM-3","issue":"9","issued":{"date-parts":[["2016","5","9"]]},"page":"1241-7","publisher":"Elsevier","title":"The Combined Landscape of Denisovan and Neanderthal Ancestry in Present-Day Humans.","type":"article-journal","volume":"26"},"uris":["http://www.mendeley.com/documents/?uuid=008a7802-0abe-4190-9ce1-794129f5a31e"]}],"mendeley":{"formattedCitation":"(Green et al. 2010; Prüfer et al. 2014; Sankararaman et al. 2016)","plainTextFormattedCitation":"(Green et al. 2010; Prüfer et al. 2014; Sankararaman et al. 2016)","previouslyFormattedCitation":"(Green et al. 2010; Prüfer et al. 2014; Sankararaman et al. 2016)"},"properties":{"noteIndex":0},"schema":"https://github.com/citation-style-language/schema/raw/master/csl-citation.json"}</w:instrText>
      </w:r>
      <w:r w:rsidR="005210BD">
        <w:fldChar w:fldCharType="separate"/>
      </w:r>
      <w:r w:rsidR="005210BD" w:rsidRPr="00597319">
        <w:rPr>
          <w:noProof/>
        </w:rPr>
        <w:t>(Green et al. 2010; Prüfer et al. 2014; Sankararaman et al. 2016)</w:t>
      </w:r>
      <w:r w:rsidR="005210BD">
        <w:fldChar w:fldCharType="end"/>
      </w:r>
      <w:r w:rsidR="005210BD">
        <w:t xml:space="preserve">. However, it is possible that this binary is representative of some other difference between Africa and outside Africa other than GDP and skilled birth assistance that has not been taken into account. </w:t>
      </w:r>
      <w:r w:rsidR="00BE3696">
        <w:t>Secondly</w:t>
      </w:r>
      <w:r>
        <w:t xml:space="preserve">, the census data set is at national level, and does not allow further break down of the data to ethnic or linguistic groups, which means that estimations of presence/absence of rs3917862 may be </w:t>
      </w:r>
      <w:r w:rsidR="00320A34">
        <w:t xml:space="preserve">further </w:t>
      </w:r>
      <w:r>
        <w:t xml:space="preserve">affected by within-country, between-group variation. For example, within China only Han Chinese are known to carry rs3917862, but this was recorded in this study as the entirety of China having the presence of the allele </w:t>
      </w:r>
      <w:r w:rsidR="00403B74">
        <w:fldChar w:fldCharType="begin" w:fldLock="1"/>
      </w:r>
      <w:r w:rsidR="00597319">
        <w:instrText>ADDIN CSL_CITATION {"citationItems":[{"id":"ITEM-1","itemData":{"DOI":"10.1093/database/baw093","ISSN":"1758-0463","author":[{"dropping-particle":"","family":"Aken","given":"Bronwen L.","non-dropping-particle":"","parse-names":false,"suffix":""},{"dropping-particle":"","family":"Ayling","given":"Sarah","non-dropping-particle":"","parse-names":false,"suffix":""},{"dropping-particle":"","family":"Barrell","given":"Daniel","non-dropping-particle":"","parse-names":false,"suffix":""},{"dropping-particle":"","family":"Clarke","given":"Laura","non-dropping-particle":"","parse-names":false,"suffix":""},{"dropping-particle":"","family":"Curwen","given":"Valery","non-dropping-particle":"","parse-names":false,"suffix":""},{"dropping-particle":"","family":"Fairley","given":"Susan","non-dropping-particle":"","parse-names":false,"suffix":""},{"dropping-particle":"","family":"Fernandez Banet","given":"Julio","non-dropping-particle":"","parse-names":false,"suffix":""},{"dropping-particle":"","family":"Billis","given":"Konstantinos","non-dropping-particle":"","parse-names":false,"suffix":""},{"dropping-particle":"","family":"García Girón","given":"Carlos","non-dropping-particle":"","parse-names":false,"suffix":""},{"dropping-particle":"","family":"Hourlier","given":"Thibaut","non-dropping-particle":"","parse-names":false,"suffix":""},{"dropping-particle":"","family":"Howe","given":"Kevin","non-dropping-particle":"","parse-names":false,"suffix":""},{"dropping-particle":"","family":"Kähäri","given":"Andreas","non-dropping-particle":"","parse-names":false,"suffix":""},{"dropping-particle":"","family":"Kokocinski","given":"Felix","non-dropping-particle":"","parse-names":false,"suffix":""},{"dropping-particle":"","family":"Martin","given":"Fergal J.","non-dropping-particle":"","parse-names":false,"suffix":""},{"dropping-particle":"","family":"Murphy","given":"Daniel N.","non-dropping-particle":"","parse-names":false,"suffix":""},{"dropping-particle":"","family":"Nag","given":"Rishi","non-dropping-particle":"","parse-names":false,"suffix":""},{"dropping-particle":"","family":"Ruffier","given":"Magali","non-dropping-particle":"","parse-names":false,"suffix":""},{"dropping-particle":"","family":"Schuster","given":"Michael","non-dropping-particle":"","parse-names":false,"suffix":""},{"dropping-particle":"","family":"Tang","given":"Y. Amy","non-dropping-particle":"","parse-names":false,"suffix":""},{"dropping-particle":"","family":"Vogel","given":"Jan-Hinnerk","non-dropping-particle":"","parse-names":false,"suffix":""},{"dropping-particle":"","family":"White","given":"Simon","non-dropping-particle":"","parse-names":false,"suffix":""},{"dropping-particle":"","family":"Zadissa","given":"Amonida","non-dropping-particle":"","parse-names":false,"suffix":""},{"dropping-particle":"","family":"Flicek","given":"Paul","non-dropping-particle":"","parse-names":false,"suffix":""},{"dropping-particle":"","family":"Searle","given":"Stephen M. J.","non-dropping-particle":"","parse-names":false,"suffix":""}],"container-title":"Database","id":"ITEM-1","issued":{"date-parts":[["2016","6","23"]]},"page":"baw093","publisher":"Oxford University Press","title":"The Ensembl gene annotation system","type":"article-journal","volume":"2016"},"uris":["http://www.mendeley.com/documents/?uuid=58877a8e-b118-38b5-8d6b-52f027bb0bf0"]}],"mendeley":{"formattedCitation":"(Aken et al. 2016)","plainTextFormattedCitation":"(Aken et al. 2016)","previouslyFormattedCitation":"(Aken et al. 2016)"},"properties":{"noteIndex":0},"schema":"https://github.com/citation-style-language/schema/raw/master/csl-citation.json"}</w:instrText>
      </w:r>
      <w:r w:rsidR="00403B74">
        <w:fldChar w:fldCharType="separate"/>
      </w:r>
      <w:r w:rsidR="00403B74" w:rsidRPr="00403B74">
        <w:rPr>
          <w:noProof/>
        </w:rPr>
        <w:t>(Aken et al. 2016)</w:t>
      </w:r>
      <w:r w:rsidR="00403B74">
        <w:fldChar w:fldCharType="end"/>
      </w:r>
      <w:r>
        <w:t xml:space="preserve">. </w:t>
      </w:r>
      <w:r w:rsidR="00BE3696">
        <w:t>Thirdly</w:t>
      </w:r>
      <w:r>
        <w:t xml:space="preserve">, the mortality data subset gives no indication of what the specific cause of death was, other than the categories of interpersonal violence or death in childbirth. This increases the noise of the dataset: for example, we do not know the proportion of deaths in each group caused by haemorrhaging, infection, hypertension or other direct or indirect causes. The measure of births attended by skilled birth assistants is also likely to be inflated, as this is census data, and births are more likely to be registered if they are attended by a skilled birth assistant. </w:t>
      </w:r>
      <w:r w:rsidR="00CC1BDA" w:rsidRPr="00907FDB">
        <w:t xml:space="preserve">With these caveats in mind, the presence of Neanderthal allele rs3917862 is still associated with increased maternal survival during childbirth, and childbirth-related </w:t>
      </w:r>
      <w:r w:rsidR="00CC1BDA">
        <w:t xml:space="preserve">blood loss and trauma/mortality and </w:t>
      </w:r>
      <w:r w:rsidR="00CC1BDA" w:rsidRPr="00907FDB">
        <w:t>would have acted as a far stronger selective pressure than that presented by stochastic incidences of interpersonal violence.</w:t>
      </w:r>
      <w:r w:rsidR="00CC1BDA">
        <w:t xml:space="preserve"> The problems inherent in identifying pregnancy related changes to the skeleton or skeletal markers of obstetric complications has created a false picture of how selection would have operated on populations in the past. The </w:t>
      </w:r>
      <w:r w:rsidR="00AF5394">
        <w:t>method adopted</w:t>
      </w:r>
      <w:r w:rsidR="00CC1BDA">
        <w:t xml:space="preserve"> here allows us to actively generate new hypotheses that ameliorate the issues presented by the skeletal data.  </w:t>
      </w:r>
    </w:p>
    <w:p w14:paraId="11D79348" w14:textId="2F770F5C" w:rsidR="004D2827" w:rsidRDefault="004D2827" w:rsidP="00175A1E">
      <w:pPr>
        <w:spacing w:line="360" w:lineRule="auto"/>
      </w:pPr>
    </w:p>
    <w:p w14:paraId="0A185DD6" w14:textId="1AD03AF8" w:rsidR="00951A67" w:rsidRDefault="004D2827" w:rsidP="00175A1E">
      <w:pPr>
        <w:spacing w:line="360" w:lineRule="auto"/>
      </w:pPr>
      <w:r>
        <w:t>U</w:t>
      </w:r>
      <w:r w:rsidR="00FF2B18">
        <w:t xml:space="preserve">ltimately our results indicate </w:t>
      </w:r>
      <w:r w:rsidR="00D1371A">
        <w:t>a new hypothes</w:t>
      </w:r>
      <w:r w:rsidR="003F2264">
        <w:t>i</w:t>
      </w:r>
      <w:r w:rsidR="00D1371A">
        <w:t xml:space="preserve">s for the persistence of hypercoagulability alleles and thus point to </w:t>
      </w:r>
      <w:r w:rsidR="00FF2B18">
        <w:t>areas for further research</w:t>
      </w:r>
      <w:r w:rsidR="009E0A6B">
        <w:t>;</w:t>
      </w:r>
      <w:r w:rsidR="00FF2B18">
        <w:t xml:space="preserve"> and </w:t>
      </w:r>
      <w:r w:rsidR="009E0A6B">
        <w:t>we provide</w:t>
      </w:r>
      <w:r w:rsidR="00FF2B18">
        <w:t xml:space="preserve"> tentative evidence to suggest that maternal </w:t>
      </w:r>
      <w:r w:rsidR="00FF2B18">
        <w:lastRenderedPageBreak/>
        <w:t xml:space="preserve">survival </w:t>
      </w:r>
      <w:r w:rsidR="009E0A6B">
        <w:t xml:space="preserve">could have </w:t>
      </w:r>
      <w:r w:rsidR="00FF2B18">
        <w:t>acted as a selection pressure for the persistence of hypercoagulability alleles in modern Europeans.</w:t>
      </w:r>
      <w:r w:rsidR="003F2264">
        <w:t xml:space="preserve"> </w:t>
      </w:r>
      <w:r w:rsidR="00BF7930">
        <w:t>Large population studies</w:t>
      </w:r>
      <w:r w:rsidR="00053286">
        <w:t xml:space="preserve"> or commercial providers</w:t>
      </w:r>
      <w:r w:rsidR="00BF7930">
        <w:t xml:space="preserve"> with extensive genotype and phenotype data such as </w:t>
      </w:r>
      <w:r w:rsidR="00B577EC">
        <w:t>ALSPAC</w:t>
      </w:r>
      <w:r w:rsidR="00060E65">
        <w:t xml:space="preserve"> </w:t>
      </w:r>
      <w:r w:rsidR="00060E65">
        <w:fldChar w:fldCharType="begin" w:fldLock="1"/>
      </w:r>
      <w:r w:rsidR="00060E65">
        <w:instrText>ADDIN CSL_CITATION {"citationItems":[{"id":"ITEM-1","itemData":{"DOI":"10.1093/ije/dys066","ISSN":"0300-5771","author":[{"dropping-particle":"","family":"Fraser","given":"A.","non-dropping-particle":"","parse-names":false,"suffix":""},{"dropping-particle":"","family":"Macdonald-Wallis","given":"C.","non-dropping-particle":"","parse-names":false,"suffix":""},{"dropping-particle":"","family":"Tilling","given":"K.","non-dropping-particle":"","parse-names":false,"suffix":""},{"dropping-particle":"","family":"Boyd","given":"A.","non-dropping-particle":"","parse-names":false,"suffix":""},{"dropping-particle":"","family":"Golding","given":"J.","non-dropping-particle":"","parse-names":false,"suffix":""},{"dropping-particle":"","family":"Davey Smith","given":"G.","non-dropping-particle":"","parse-names":false,"suffix":""},{"dropping-particle":"","family":"Henderson","given":"J.","non-dropping-particle":"","parse-names":false,"suffix":""},{"dropping-particle":"","family":"Macleod","given":"J.","non-dropping-particle":"","parse-names":false,"suffix":""},{"dropping-particle":"","family":"Molloy","given":"L.","non-dropping-particle":"","parse-names":false,"suffix":""},{"dropping-particle":"","family":"Ness","given":"A.","non-dropping-particle":"","parse-names":false,"suffix":""},{"dropping-particle":"","family":"Ring","given":"S.","non-dropping-particle":"","parse-names":false,"suffix":""},{"dropping-particle":"","family":"Nelson","given":"S. M.","non-dropping-particle":"","parse-names":false,"suffix":""},{"dropping-particle":"","family":"Lawlor","given":"D. A.","non-dropping-particle":"","parse-names":false,"suffix":""}],"container-title":"International Journal of Epidemiology","id":"ITEM-1","issue":"1","issued":{"date-parts":[["2013","2","1"]]},"page":"97-110","publisher":"Narnia","title":"Cohort Profile: The Avon Longitudinal Study of Parents and Children: ALSPAC mothers cohort","type":"article-journal","volume":"42"},"uris":["http://www.mendeley.com/documents/?uuid=a74b337c-b693-3791-928b-b82531c2d5e4"]}],"mendeley":{"formattedCitation":"(Fraser et al. 2013)","plainTextFormattedCitation":"(Fraser et al. 2013)","previouslyFormattedCitation":"(Fraser et al. 2013)"},"properties":{"noteIndex":0},"schema":"https://github.com/citation-style-language/schema/raw/master/csl-citation.json"}</w:instrText>
      </w:r>
      <w:r w:rsidR="00060E65">
        <w:fldChar w:fldCharType="separate"/>
      </w:r>
      <w:r w:rsidR="00060E65" w:rsidRPr="00060E65">
        <w:rPr>
          <w:noProof/>
        </w:rPr>
        <w:t>(Fraser et al. 2013)</w:t>
      </w:r>
      <w:r w:rsidR="00060E65">
        <w:fldChar w:fldCharType="end"/>
      </w:r>
      <w:r w:rsidR="00B577EC">
        <w:t xml:space="preserve">, </w:t>
      </w:r>
      <w:r w:rsidR="00BF7930">
        <w:t xml:space="preserve">the </w:t>
      </w:r>
      <w:proofErr w:type="spellStart"/>
      <w:r w:rsidR="00BF7930">
        <w:t>UKBiobank</w:t>
      </w:r>
      <w:proofErr w:type="spellEnd"/>
      <w:r w:rsidR="00BF7930">
        <w:t xml:space="preserve"> </w:t>
      </w:r>
      <w:r w:rsidR="00060E65">
        <w:fldChar w:fldCharType="begin" w:fldLock="1"/>
      </w:r>
      <w:r w:rsidR="002055ED">
        <w:instrText>ADDIN CSL_CITATION {"citationItems":[{"id":"ITEM-1","itemData":{"DOI":"10.1371/journal.pmed.1001779","ISSN":"1549-1676","abstract":"Cathie Sudlow and colleagues describe the UK Biobank, a large population-based prospective study, established to allow investigation of the genetic and non-genetic determinants of the diseases of middle and old age.","author":[{"dropping-particle":"","family":"Sudlow","given":"Cathie","non-dropping-particle":"","parse-names":false,"suffix":""},{"dropping-particle":"","family":"Gallacher","given":"John","non-dropping-particle":"","parse-names":false,"suffix":""},{"dropping-particle":"","family":"Allen","given":"Naomi","non-dropping-particle":"","parse-names":false,"suffix":""},{"dropping-particle":"","family":"Beral","given":"Valerie","non-dropping-particle":"","parse-names":false,"suffix":""},{"dropping-particle":"","family":"Burton","given":"Paul","non-dropping-particle":"","parse-names":false,"suffix":""},{"dropping-particle":"","family":"Danesh","given":"John","non-dropping-particle":"","parse-names":false,"suffix":""},{"dropping-particle":"","family":"Downey","given":"Paul","non-dropping-particle":"","parse-names":false,"suffix":""},{"dropping-particle":"","family":"Elliott","given":"Paul","non-dropping-particle":"","parse-names":false,"suffix":""},{"dropping-particle":"","family":"Green","given":"Jane","non-dropping-particle":"","parse-names":false,"suffix":""},{"dropping-particle":"","family":"Landray","given":"Martin","non-dropping-particle":"","parse-names":false,"suffix":""},{"dropping-particle":"","family":"Liu","given":"Bette","non-dropping-particle":"","parse-names":false,"suffix":""},{"dropping-particle":"","family":"Matthews","given":"Paul","non-dropping-particle":"","parse-names":false,"suffix":""},{"dropping-particle":"","family":"Ong","given":"Giok","non-dropping-particle":"","parse-names":false,"suffix":""},{"dropping-particle":"","family":"Pell","given":"Jill","non-dropping-particle":"","parse-names":false,"suffix":""},{"dropping-particle":"","family":"Silman","given":"Alan","non-dropping-particle":"","parse-names":false,"suffix":""},{"dropping-particle":"","family":"Young","given":"Alan","non-dropping-particle":"","parse-names":false,"suffix":""},{"dropping-particle":"","family":"Sprosen","given":"Tim","non-dropping-particle":"","parse-names":false,"suffix":""},{"dropping-particle":"","family":"Peakman","given":"Tim","non-dropping-particle":"","parse-names":false,"suffix":""},{"dropping-particle":"","family":"Collins","given":"Rory","non-dropping-particle":"","parse-names":false,"suffix":""}],"container-title":"PLOS Medicine","id":"ITEM-1","issue":"3","issued":{"date-parts":[["2015","3","31"]]},"page":"e1001779","publisher":"Public Library of Science","title":"UK Biobank: An Open Access Resource for Identifying the Causes of a Wide Range of Complex Diseases of Middle and Old Age","type":"article-journal","volume":"12"},"uris":["http://www.mendeley.com/documents/?uuid=ae708647-328f-31a0-b069-46da79a20874"]}],"mendeley":{"formattedCitation":"(Sudlow et al. 2015)","plainTextFormattedCitation":"(Sudlow et al. 2015)","previouslyFormattedCitation":"(Sudlow et al. 2015)"},"properties":{"noteIndex":0},"schema":"https://github.com/citation-style-language/schema/raw/master/csl-citation.json"}</w:instrText>
      </w:r>
      <w:r w:rsidR="00060E65">
        <w:fldChar w:fldCharType="separate"/>
      </w:r>
      <w:r w:rsidR="00060E65" w:rsidRPr="00060E65">
        <w:rPr>
          <w:noProof/>
        </w:rPr>
        <w:t>(Sudlow et al. 2015)</w:t>
      </w:r>
      <w:r w:rsidR="00060E65">
        <w:fldChar w:fldCharType="end"/>
      </w:r>
      <w:r w:rsidR="00060E65">
        <w:t xml:space="preserve"> </w:t>
      </w:r>
      <w:r w:rsidR="00BF7930">
        <w:t>or 23andme</w:t>
      </w:r>
      <w:r w:rsidR="002055ED">
        <w:t xml:space="preserve"> </w:t>
      </w:r>
      <w:r w:rsidR="002055ED">
        <w:fldChar w:fldCharType="begin" w:fldLock="1"/>
      </w:r>
      <w:r w:rsidR="00CD18CC">
        <w:instrText>ADDIN CSL_CITATION {"citationItems":[{"id":"ITEM-1","itemData":{"DOI":"10.1371/journal.pgen.1007813","ISSN":"1553-7404","abstract":"Polycystic ovary syndrome (PCOS) is a disorder characterized by hyperandrogenism, ovulatory dysfunction and polycystic ovarian morphology. Affected women frequently have metabolic disturbances including insulin resistance and dysregulation of glucose homeostasis. PCOS is diagnosed with two different sets of diagnostic criteria, resulting in a phenotypic spectrum of PCOS cases. The genetic similarities between cases diagnosed based on the two criteria have been largely unknown. Previous studies in Chinese and European subjects have identified 16 loci associated with risk of PCOS. We report a fixed-effect, inverse-weighted-variance meta-analysis from 10,074 PCOS cases and 103,164 controls of European ancestry and characterisation of PCOS related traits. We identified 3 novel loci (near PLGRKT, ZBTB16 and MAPRE1), and provide replication of 11 previously reported loci. Only one locus differed significantly in its association by diagnostic criteria; otherwise the genetic architecture was similar between PCOS diagnosed by self-report and PCOS diagnosed by NIH or non-NIH Rotterdam criteria across common variants at 13 loci. Identified variants were associated with hyperandrogenism, gonadotropin regulation and testosterone levels in affected women. Linkage disequilibrium score regression analysis revealed genetic correlations with obesity, fasting insulin, type 2 diabetes, lipid levels and coronary artery disease, indicating shared genetic architecture between metabolic traits and PCOS. Mendelian randomization analyses suggested variants associated with body mass index, fasting insulin, menopause timing, depression and male-pattern balding play a causal role in PCOS. The data thus demonstrate 3 novel loci associated with PCOS and similar genetic architecture for all diagnostic criteria. The data also provide the first genetic evidence for a male phenotype for PCOS and a causal link to depression, a previously hypothesized comorbid disease. Thus, the genetics provide a comprehensive view of PCOS that encompasses multiple diagnostic criteria, gender, reproductive potential and mental health.","author":[{"dropping-particle":"","family":"Day","given":"Felix","non-dropping-particle":"","parse-names":false,"suffix":""},{"dropping-particle":"","family":"Karaderi","given":"Tugce","non-dropping-particle":"","parse-names":false,"suffix":""},{"dropping-particle":"","family":"Jones","given":"Michelle R.","non-dropping-particle":"","parse-names":false,"suffix":""},{"dropping-particle":"","family":"Meun","given":"Cindy","non-dropping-particle":"","parse-names":false,"suffix":""},{"dropping-particle":"","family":"He","given":"Chunyan","non-dropping-particle":"","parse-names":false,"suffix":""},{"dropping-particle":"","family":"Drong","given":"Alex","non-dropping-particle":"","parse-names":false,"suffix":""},{"dropping-particle":"","family":"Kraft","given":"Peter","non-dropping-particle":"","parse-names":false,"suffix":""},{"dropping-particle":"","family":"Lin","given":"Nan","non-dropping-particle":"","parse-names":false,"suffix":""},{"dropping-particle":"","family":"Huang","given":"Hongyan","non-dropping-particle":"","parse-names":false,"suffix":""},{"dropping-particle":"","family":"Broer","given":"Linda","non-dropping-particle":"","parse-names":false,"suffix":""},{"dropping-particle":"","family":"Magi","given":"Reedik","non-dropping-particle":"","parse-names":false,"suffix":""},{"dropping-particle":"","family":"Saxena","given":"Richa","non-dropping-particle":"","parse-names":false,"suffix":""},{"dropping-particle":"","family":"Laisk","given":"Triin","non-dropping-particle":"","parse-names":false,"suffix":""},{"dropping-particle":"","family":"Urbanek","given":"Margrit","non-dropping-particle":"","parse-names":false,"suffix":""},{"dropping-particle":"","family":"Hayes","given":"M. Geoffrey","non-dropping-particle":"","parse-names":false,"suffix":""},{"dropping-particle":"","family":"Thorleifsson","given":"Gudmar","non-dropping-particle":"","parse-names":false,"suffix":""},{"dropping-particle":"","family":"Fernandez-Tajes","given":"Juan","non-dropping-particle":"","parse-names":false,"suffix":""},{"dropping-particle":"","family":"Mahajan","given":"Anubha","non-dropping-particle":"","parse-names":false,"suffix":""},{"dropping-particle":"","family":"Mullin","given":"Benjamin H.","non-dropping-particle":"","parse-names":false,"suffix":""},{"dropping-particle":"","family":"Stuckey","given":"Bronwyn G. A.","non-dropping-particle":"","parse-names":false,"suffix":""},{"dropping-particle":"","family":"Spector","given":"Timothy D.","non-dropping-particle":"","parse-names":false,"suffix":""},{"dropping-particle":"","family":"Wilson","given":"Scott G.","non-dropping-particle":"","parse-names":false,"suffix":""},{"dropping-particle":"","family":"Goodarzi","given":"Mark O.","non-dropping-particle":"","parse-names":false,"suffix":""},{"dropping-particle":"","family":"Davis","given":"Lea","non-dropping-particle":"","parse-names":false,"suffix":""},{"dropping-particle":"","family":"Obermayer-Pietsch","given":"Barbara","non-dropping-particle":"","parse-names":false,"suffix":""},{"dropping-particle":"","family":"Uitterlinden","given":"André G.","non-dropping-particle":"","parse-names":false,"suffix":""},{"dropping-particle":"","family":"Anttila","given":"Verneri","non-dropping-particle":"","parse-names":false,"suffix":""},{"dropping-particle":"","family":"Neale","given":"Benjamin M.","non-dropping-particle":"","parse-names":false,"suffix":""},{"dropping-particle":"","family":"Jarvelin","given":"Marjo-Riitta","non-dropping-particle":"","parse-names":false,"suffix":""},{"dropping-particle":"","family":"Fauser","given":"Bart","non-dropping-particle":"","parse-names":false,"suffix":""},{"dropping-particle":"","family":"Kowalska","given":"Irina","non-dropping-particle":"","parse-names":false,"suffix":""},{"dropping-particle":"","family":"Visser","given":"Jenny A.","non-dropping-particle":"","parse-names":false,"suffix":""},{"dropping-particle":"","family":"Andersen","given":"Marianne","non-dropping-particle":"","parse-names":false,"suffix":""},{"dropping-particle":"","family":"Ong","given":"Ken","non-dropping-particle":"","parse-names":false,"suffix":""},{"dropping-particle":"","family":"Stener-Victorin","given":"Elisabet","non-dropping-particle":"","parse-names":false,"suffix":""},{"dropping-particle":"","family":"Ehrmann","given":"David","non-dropping-particle":"","parse-names":false,"suffix":""},{"dropping-particle":"","family":"Legro","given":"Richard S.","non-dropping-particle":"","parse-names":false,"suffix":""},{"dropping-particle":"","family":"Salumets","given":"Andres","non-dropping-particle":"","parse-names":false,"suffix":""},{"dropping-particle":"","family":"McCarthy","given":"Mark I.","non-dropping-particle":"","parse-names":false,"suffix":""},{"dropping-particle":"","family":"Morin-Papunen","given":"Laure","non-dropping-particle":"","parse-names":false,"suffix":""},{"dropping-particle":"","family":"Thorsteinsdottir","given":"Unnur","non-dropping-particle":"","parse-names":false,"suffix":""},{"dropping-particle":"","family":"Stefansson","given":"Kari","non-dropping-particle":"","parse-names":false,"suffix":""},{"dropping-particle":"","family":"Styrkarsdottir","given":"Unnur","non-dropping-particle":"","parse-names":false,"suffix":""},{"dropping-particle":"","family":"Perry","given":"John R. B.","non-dropping-particle":"","parse-names":false,"suffix":""},{"dropping-particle":"","family":"Dunaif","given":"Andrea","non-dropping-particle":"","parse-names":false,"suffix":""},{"dropping-particle":"","family":"Laven","given":"Joop","non-dropping-particle":"","parse-names":false,"suffix":""},{"dropping-particle":"","family":"Franks","given":"Steve","non-dropping-particle":"","parse-names":false,"suffix":""},{"dropping-particle":"","family":"Lindgren","given":"Cecilia M.","non-dropping-particle":"","parse-names":false,"suffix":""},{"dropping-particle":"","family":"Welt","given":"Corrine K.","non-dropping-particle":"","parse-names":false,"suffix":""},{"dropping-particle":"","family":"Welt","given":"Corrine K.","non-dropping-particle":"","parse-names":false,"suffix":""}],"container-title":"PLOS Genetics","editor":[{"dropping-particle":"","family":"Cotsapas","given":"Chris","non-dropping-particle":"","parse-names":false,"suffix":""}],"id":"ITEM-1","issue":"12","issued":{"date-parts":[["2018","12","19"]]},"page":"e1007813","publisher":"Public Library of Science","title":"Large-scale genome-wide meta-analysis of polycystic ovary syndrome suggests shared genetic architecture for different diagnosis criteria","type":"article-journal","volume":"14"},"uris":["http://www.mendeley.com/documents/?uuid=b8a86a90-5d92-3b6e-9d84-e81cc8ed6ea7"]}],"mendeley":{"formattedCitation":"(Day et al. 2018)","plainTextFormattedCitation":"(Day et al. 2018)","previouslyFormattedCitation":"(Day et al. 2018)"},"properties":{"noteIndex":0},"schema":"https://github.com/citation-style-language/schema/raw/master/csl-citation.json"}</w:instrText>
      </w:r>
      <w:r w:rsidR="002055ED">
        <w:fldChar w:fldCharType="separate"/>
      </w:r>
      <w:r w:rsidR="002055ED" w:rsidRPr="002055ED">
        <w:rPr>
          <w:noProof/>
        </w:rPr>
        <w:t>(Day et al. 2018)</w:t>
      </w:r>
      <w:r w:rsidR="002055ED">
        <w:fldChar w:fldCharType="end"/>
      </w:r>
      <w:r w:rsidR="00BF7930">
        <w:t xml:space="preserve"> may be productive </w:t>
      </w:r>
      <w:r w:rsidR="00C622BB">
        <w:t>in exam</w:t>
      </w:r>
      <w:r w:rsidR="009E0CF6">
        <w:t>in</w:t>
      </w:r>
      <w:r w:rsidR="00C622BB">
        <w:t>ing the relationship between hypercoagulability alleles and birth outcomes</w:t>
      </w:r>
      <w:r w:rsidR="00F26C74">
        <w:t xml:space="preserve"> in women with linked </w:t>
      </w:r>
      <w:r w:rsidR="005F5DAE">
        <w:t>phenotype and genotype data</w:t>
      </w:r>
      <w:r w:rsidR="00E15287">
        <w:t>, or studies specifically addressing</w:t>
      </w:r>
      <w:r w:rsidR="00DD103C">
        <w:t xml:space="preserve"> the genetics of</w:t>
      </w:r>
      <w:r w:rsidR="00E15287">
        <w:t xml:space="preserve"> blood related traits, such as INTERVAL</w:t>
      </w:r>
      <w:r w:rsidR="000D0642">
        <w:t xml:space="preserve"> </w:t>
      </w:r>
      <w:r w:rsidR="000D0642">
        <w:fldChar w:fldCharType="begin" w:fldLock="1"/>
      </w:r>
      <w:r w:rsidR="00060E65">
        <w:instrText>ADDIN CSL_CITATION {"citationItems":[{"id":"ITEM-1","itemData":{"DOI":"10.1016/S0140-6736(17)31928-1","ISSN":"0140-6736","abstract":"BACKGROUND\nLimits on the frequency of whole blood donation exist primarily to safeguard donor health. However, there is substantial variation across blood services in the maximum frequency of donations allowed. We compared standard practice in the UK with shorter inter-donation intervals used in other countries. \n\nMETHODS\nIn this parallel group, pragmatic, randomised trial, we recruited whole blood donors aged 18 years or older from 25 centres across England, UK. By use of a computer-based algorithm, men were randomly assigned (1:1:1) to 12-week (standard) versus 10-week versus 8-week inter-donation intervals, and women were randomly assigned (1:1:1) to 16-week (standard) versus 14-week versus 12-week intervals. Participants were not masked to their allocated intervention group. The primary outcome was the number of donations over 2 years. Secondary outcomes related to safety were quality of life, symptoms potentially related to donation, physical activity, cognitive function, haemoglobin and ferritin concentrations, and deferrals because of low haemoglobin. This trial is registered with ISRCTN, number ISRCTN24760606, and is ongoing but no longer recruiting participants. \n\nFINDINGS\n45 263 whole blood donors (22 466 men, 22 797 women) were recruited between June 11, 2012, and June 15, 2014. Data were analysed for 45 042 (99·5%) participants. Men were randomly assigned to the 12-week (n=7452) versus 10-week (n=7449) versus 8-week (n=7456) groups; and women to the 16-week (n=7550) versus 14-week (n=7567) versus 12-week (n=7568) groups. In men, compared with the 12-week group, the mean amount of blood collected per donor over 2 years increased by 1·69 units (95% CI 1·59–1·80; approximately 795 mL) in the 8-week group and by 0·79 units (0·69–0·88; approximately 370 mL) in the 10-week group (p&lt;0·0001 for both). In women, compared with the 16-week group, it increased by 0·84 units (95% CI 0·76–0·91; approximately 395 mL) in the 12-week group and by 0·46 units (0·39–0·53; approximately 215 mL) in the 14-week group (p&lt;0·0001 for both). No significant differences were observed in quality of life, physical activity, or cognitive function across randomised groups. However, more frequent donation resulted in more donation-related symptoms (eg, tiredness, breathlessness, feeling faint, dizziness, and restless legs, especially among men [for all listed symptoms]), lower mean haemoglobin and ferritin concentrations, and more deferrals for low haemoglobin (p&lt;0·0001 for …","author":[{"dropping-particle":"","family":"Angelantonio","given":"Emanuele","non-dropping-particle":"Di","parse-names":false,"suffix":""},{"dropping-particle":"","family":"Thompson","given":"Simon G","non-dropping-particle":"","parse-names":false,"suffix":""},{"dropping-particle":"","family":"Kaptoge","given":"Stephen","non-dropping-particle":"","parse-names":false,"suffix":""},{"dropping-particle":"","family":"Moore","given":"Carmel","non-dropping-particle":"","parse-names":false,"suffix":""},{"dropping-particle":"","family":"Walker","given":"Matthew","non-dropping-particle":"","parse-names":false,"suffix":""},{"dropping-particle":"","family":"Armitage","given":"Jane","non-dropping-particle":"","parse-names":false,"suffix":""},{"dropping-particle":"","family":"Ouwehand","given":"Willem H","non-dropping-particle":"","parse-names":false,"suffix":""},{"dropping-particle":"","family":"Roberts","given":"David J","non-dropping-particle":"","parse-names":false,"suffix":""},{"dropping-particle":"","family":"Danesh","given":"John","non-dropping-particle":"","parse-names":false,"suffix":""},{"dropping-particle":"","family":"Angelantonio","given":"Emanuele","non-dropping-particle":"Di","parse-names":false,"suffix":""},{"dropping-particle":"","family":"Thompson","given":"Simon G","non-dropping-particle":"","parse-names":false,"suffix":""},{"dropping-particle":"","family":"Kaptoge","given":"Stephen","non-dropping-particle":"","parse-names":false,"suffix":""},{"dropping-particle":"","family":"Moore","given":"Carmel","non-dropping-particle":"","parse-names":false,"suffix":""},{"dropping-particle":"","family":"Walker","given":"Matthew","non-dropping-particle":"","parse-names":false,"suffix":""},{"dropping-particle":"","family":"Armitage","given":"Jane","non-dropping-particle":"","parse-names":false,"suffix":""},{"dropping-particle":"","family":"Ouwehand","given":"Willem H","non-dropping-particle":"","parse-names":false,"suffix":""},{"dropping-particle":"","family":"Roberts","given":"David J","non-dropping-particle":"","parse-names":false,"suffix":""},{"dropping-particle":"","family":"Danesh","given":"John","non-dropping-particle":"","parse-names":false,"suffix":""},{"dropping-particle":"","family":"Armitage","given":"Jane","non-dropping-particle":"","parse-names":false,"suffix":""},{"dropping-particle":"","family":"Danesh","given":"John","non-dropping-particle":"","parse-names":false,"suffix":""},{"dropping-particle":"","family":"Angelantonio","given":"Emanuele","non-dropping-particle":"Di","parse-names":false,"suffix":""},{"dropping-particle":"","family":"Donovan","given":"Jenny","non-dropping-particle":"","parse-names":false,"suffix":""},{"dropping-particle":"","family":"Ford","given":"Ian","non-dropping-particle":"","parse-names":false,"suffix":""},{"dropping-particle":"","family":"Henry","given":"Rachel","non-dropping-particle":"","parse-names":false,"suffix":""},{"dropping-particle":"","family":"Hunt","given":"Beverley J","non-dropping-particle":"","parse-names":false,"suffix":""},{"dropping-particle":"","family":"Huray","given":"Bridget","non-dropping-particle":"Le","parse-names":false,"suffix":""},{"dropping-particle":"","family":"Mehenny","given":"Susan","non-dropping-particle":"","parse-names":false,"suffix":""},{"dropping-particle":"","family":"Miflin","given":"Gail","non-dropping-particle":"","parse-names":false,"suffix":""},{"dropping-particle":"","family":"Moore","given":"Carmel","non-dropping-particle":"","parse-names":false,"suffix":""},{"dropping-particle":"","family":"Ouwehand","given":"Willem H","non-dropping-particle":"","parse-names":false,"suffix":""},{"dropping-particle":"","family":"Green","given":"Jane","non-dropping-particle":"","parse-names":false,"suffix":""},{"dropping-particle":"","family":"Roberts","given":"David J","non-dropping-particle":"","parse-names":false,"suffix":""},{"dropping-particle":"","family":"Stredder","given":"Mike","non-dropping-particle":"","parse-names":false,"suffix":""},{"dropping-particle":"","family":"Thompson","given":"Simon G","non-dropping-particle":"","parse-names":false,"suffix":""},{"dropping-particle":"","family":"Walker","given":"Matthew","non-dropping-particle":"","parse-names":false,"suffix":""},{"dropping-particle":"","family":"Watkins","given":"Nicholas A","non-dropping-particle":"","parse-names":false,"suffix":""},{"dropping-particle":"","family":"McDermott","given":"Alan","non-dropping-particle":"","parse-names":false,"suffix":""},{"dropping-particle":"","family":"Ronaldson","given":"Clive","non-dropping-particle":"","parse-names":false,"suffix":""},{"dropping-particle":"","family":"Thomson","given":"Claire","non-dropping-particle":"","parse-names":false,"suffix":""},{"dropping-particle":"","family":"Tolkien","given":"Zoe","non-dropping-particle":"","parse-names":false,"suffix":""},{"dropping-particle":"","family":"Williamson","given":"Lorna","non-dropping-particle":"","parse-names":false,"suffix":""},{"dropping-particle":"","family":"Allen","given":"David","non-dropping-particle":"","parse-names":false,"suffix":""},{"dropping-particle":"","family":"Danesh","given":"John","non-dropping-particle":"","parse-names":false,"suffix":""},{"dropping-particle":"","family":"Angelantonio","given":"Emanuele","non-dropping-particle":"Di","parse-names":false,"suffix":""},{"dropping-particle":"","family":"Henry","given":"Rachel","non-dropping-particle":"","parse-names":false,"suffix":""},{"dropping-particle":"","family":"Mehenny","given":"Susan","non-dropping-particle":"","parse-names":false,"suffix":""},{"dropping-particle":"","family":"Moore","given":"Carmel","non-dropping-particle":"","parse-names":false,"suffix":""},{"dropping-particle":"","family":"Ouwehand","given":"Willem H","non-dropping-particle":"","parse-names":false,"suffix":""},{"dropping-particle":"","family":"Roberts","given":"David J","non-dropping-particle":"","parse-names":false,"suffix":""},{"dropping-particle":"","family":"Sambrook","given":"Jennifer","non-dropping-particle":"","parse-names":false,"suffix":""},{"dropping-particle":"","family":"Walker","given":"Matthew","non-dropping-particle":"","parse-names":false,"suffix":""},{"dropping-particle":"","family":"Hammerton","given":"Tracey","non-dropping-particle":"","parse-names":false,"suffix":""},{"dropping-particle":"","family":"Thomson","given":"Claire","non-dropping-particle":"","parse-names":false,"suffix":""},{"dropping-particle":"","family":"Tolkien","given":"Zoe","non-dropping-particle":"","parse-names":false,"suffix":""},{"dropping-particle":"","family":"Allen","given":"David","non-dropping-particle":"","parse-names":false,"suffix":""},{"dropping-particle":"","family":"Bruce","given":"David","non-dropping-particle":"","parse-names":false,"suffix":""},{"dropping-particle":"","family":"Choudry","given":"Fizzah","non-dropping-particle":"","parse-names":false,"suffix":""},{"dropping-particle":"","family":"Angelantonio","given":"Emanuele","non-dropping-particle":"Di","parse-names":false,"suffix":""},{"dropping-particle":"","family":"Ghevaert","given":"Cedric","non-dropping-particle":"","parse-names":false,"suffix":""},{"dropping-particle":"","family":"Johnston","given":"Kirstie","non-dropping-particle":"","parse-names":false,"suffix":""},{"dropping-particle":"","family":"Kelly","given":"Anne","non-dropping-particle":"","parse-names":false,"suffix":""},{"dropping-particle":"","family":"King","given":"Andrew","non-dropping-particle":"","parse-names":false,"suffix":""},{"dropping-particle":"","family":"Mehenny","given":"Susan","non-dropping-particle":"","parse-names":false,"suffix":""},{"dropping-particle":"","family":"Miflin","given":"Gail","non-dropping-particle":"","parse-names":false,"suffix":""},{"dropping-particle":"","family":"Mo","given":"Alfred","non-dropping-particle":"","parse-names":false,"suffix":""},{"dropping-particle":"","family":"Moore","given":"Carmel","non-dropping-particle":"","parse-names":false,"suffix":""},{"dropping-particle":"","family":"Ouwehand","given":"Willem H","non-dropping-particle":"","parse-names":false,"suffix":""},{"dropping-particle":"","family":"Page","given":"Lizanne","non-dropping-particle":"","parse-names":false,"suffix":""},{"dropping-particle":"","family":"Richardson","given":"Penny","non-dropping-particle":"","parse-names":false,"suffix":""},{"dropping-particle":"","family":"Roberts","given":"David J","non-dropping-particle":"","parse-names":false,"suffix":""},{"dropping-particle":"","family":"Sambrook","given":"Jennifer","non-dropping-particle":"","parse-names":false,"suffix":""},{"dropping-particle":"","family":"Senior","given":"Peter","non-dropping-particle":"","parse-names":false,"suffix":""},{"dropping-particle":"","family":"Umrania","given":"Yagnesh","non-dropping-particle":"","parse-names":false,"suffix":""},{"dropping-particle":"","family":"Walker","given":"Matthew","non-dropping-particle":"","parse-names":false,"suffix":""},{"dropping-particle":"","family":"Wong","given":"Henna","non-dropping-particle":"","parse-names":false,"suffix":""},{"dropping-particle":"","family":"Kaptoge","given":"Stephen","non-dropping-particle":"","parse-names":false,"suffix":""},{"dropping-particle":"","family":"Murphy","given":"Gavin","non-dropping-particle":"","parse-names":false,"suffix":""},{"dropping-particle":"","family":"Newland","given":"Adrian C","non-dropping-particle":"","parse-names":false,"suffix":""},{"dropping-particle":"","family":"Wheatley","given":"Keith","non-dropping-particle":"","parse-names":false,"suffix":""},{"dropping-particle":"","family":"Greaves","given":"Michael","non-dropping-particle":"","parse-names":false,"suffix":""},{"dropping-particle":"","family":"Turner","given":"Marc","non-dropping-particle":"","parse-names":false,"suffix":""},{"dropping-particle":"","family":"Aziz","given":"Tahir","non-dropping-particle":"","parse-names":false,"suffix":""},{"dropping-particle":"","family":"Brain","given":"Richard","non-dropping-particle":"","parse-names":false,"suffix":""},{"dropping-particle":"","family":"Davies","given":"Christine","non-dropping-particle":"","parse-names":false,"suffix":""},{"dropping-particle":"","family":"Turner","given":"Ruth","non-dropping-particle":"","parse-names":false,"suffix":""},{"dropping-particle":"","family":"Wakeman","given":"Paula","non-dropping-particle":"","parse-names":false,"suffix":""},{"dropping-particle":"","family":"Dent","given":"Alison","non-dropping-particle":"","parse-names":false,"suffix":""},{"dropping-particle":"","family":"Wakeman","given":"Alan","non-dropping-particle":"","parse-names":false,"suffix":""},{"dropping-particle":"","family":"Anthony","given":"Ben","non-dropping-particle":"","parse-names":false,"suffix":""},{"dropping-particle":"","family":"Bland","given":"Desmond","non-dropping-particle":"","parse-names":false,"suffix":""},{"dropping-particle":"","family":"Parrondo","given":"Will","non-dropping-particle":"","parse-names":false,"suffix":""},{"dropping-particle":"","family":"Vincent","given":"Helen","non-dropping-particle":"","parse-names":false,"suffix":""},{"dropping-particle":"","family":"Weatherill","given":"Candy","non-dropping-particle":"","parse-names":false,"suffix":""},{"dropping-particle":"","family":"Forsyth","given":"Andrea","non-dropping-particle":"","parse-names":false,"suffix":""},{"dropping-particle":"","family":"Butterfield","given":"Carol","non-dropping-particle":"","parse-names":false,"suffix":""},{"dropping-particle":"","family":"Wright","given":"Tracey","non-dropping-particle":"","parse-names":false,"suffix":""},{"dropping-particle":"","family":"Ellis","given":"Karen","non-dropping-particle":"","parse-names":false,"suffix":""},{"dropping-particle":"","family":"Johnston","given":"Kirstie","non-dropping-particle":"","parse-names":false,"suffix":""},{"dropping-particle":"","family":"Poynton","given":"Pat","non-dropping-particle":"","parse-names":false,"suffix":""},{"dropping-particle":"","family":"Brooks","given":"Carolyn","non-dropping-particle":"","parse-names":false,"suffix":""},{"dropping-particle":"","family":"Martin","given":"Emma","non-dropping-particle":"","parse-names":false,"suffix":""},{"dropping-particle":"","family":"Littler","given":"Lara","non-dropping-particle":"","parse-names":false,"suffix":""},{"dropping-particle":"","family":"Williams","given":"Lindsay","non-dropping-particle":"","parse-names":false,"suffix":""},{"dropping-particle":"","family":"Blair","given":"Donna","non-dropping-particle":"","parse-names":false,"suffix":""},{"dropping-particle":"","family":"Ackerley","given":"Karen","non-dropping-particle":"","parse-names":false,"suffix":""},{"dropping-particle":"","family":"Woods","given":"Lynn","non-dropping-particle":"","parse-names":false,"suffix":""},{"dropping-particle":"","family":"Stanley","given":"Sophie","non-dropping-particle":"","parse-names":false,"suffix":""},{"dropping-particle":"","family":"Walsh","given":"Gemma","non-dropping-particle":"","parse-names":false,"suffix":""},{"dropping-particle":"","family":"Franklin","given":"Gayle","non-dropping-particle":"","parse-names":false,"suffix":""},{"dropping-particle":"","family":"Howath","given":"Cheryl","non-dropping-particle":"","parse-names":false,"suffix":""},{"dropping-particle":"","family":"Sharpe","given":"Sarah","non-dropping-particle":"","parse-names":false,"suffix":""},{"dropping-particle":"","family":"Smith","given":"Deborah","non-dropping-particle":"","parse-names":false,"suffix":""},{"dropping-particle":"","family":"Botham","given":"Lauren","non-dropping-particle":"","parse-names":false,"suffix":""},{"dropping-particle":"","family":"Williams","given":"Caroline","non-dropping-particle":"","parse-names":false,"suffix":""},{"dropping-particle":"","family":"Alexander","given":"Claire","non-dropping-particle":"","parse-names":false,"suffix":""},{"dropping-particle":"","family":"Sowerbutts","given":"Gareth","non-dropping-particle":"","parse-names":false,"suffix":""},{"dropping-particle":"","family":"Furnival","given":"Diane","non-dropping-particle":"","parse-names":false,"suffix":""},{"dropping-particle":"","family":"Thake","given":"Michael","non-dropping-particle":"","parse-names":false,"suffix":""},{"dropping-particle":"","family":"Patel","given":"Shilpa","non-dropping-particle":"","parse-names":false,"suffix":""},{"dropping-particle":"","family":"Roost","given":"Carolyn","non-dropping-particle":"","parse-names":false,"suffix":""},{"dropping-particle":"","family":"Sowerby","given":"Sandra","non-dropping-particle":"","parse-names":false,"suffix":""},{"dropping-particle":"","family":"Appleton","given":"Mary Joy","non-dropping-particle":"","parse-names":false,"suffix":""},{"dropping-particle":"","family":"Bays","given":"Eileen","non-dropping-particle":"","parse-names":false,"suffix":""},{"dropping-particle":"","family":"Bowyer","given":"Geoff","non-dropping-particle":"","parse-names":false,"suffix":""},{"dropping-particle":"","family":"Clarkson","given":"Steven","non-dropping-particle":"","parse-names":false,"suffix":""},{"dropping-particle":"","family":"Halson","given":"Stuart","non-dropping-particle":"","parse-names":false,"suffix":""},{"dropping-particle":"","family":"Holmes","given":"Kate","non-dropping-particle":"","parse-names":false,"suffix":""},{"dropping-particle":"","family":"Humphries","given":"Gareth","non-dropping-particle":"","parse-names":false,"suffix":""},{"dropping-particle":"","family":"Johnston","given":"Kirstie","non-dropping-particle":"","parse-names":false,"suffix":""},{"dropping-particle":"","family":"Parvin-Cooper","given":"Lee","non-dropping-particle":"","parse-names":false,"suffix":""},{"dropping-particle":"","family":"Towler","given":"Jason","non-dropping-particle":"","parse-names":false,"suffix":""},{"dropping-particle":"","family":"Addy","given":"Joanne","non-dropping-particle":"","parse-names":false,"suffix":""},{"dropping-particle":"","family":"Barrass","given":"Patricia","non-dropping-particle":"","parse-names":false,"suffix":""},{"dropping-particle":"","family":"Stennett","given":"Louise","non-dropping-particle":"","parse-names":false,"suffix":""},{"dropping-particle":"","family":"Burton","given":"Susan","non-dropping-particle":"","parse-names":false,"suffix":""},{"dropping-particle":"","family":"Dingwall","given":"Hannah","non-dropping-particle":"","parse-names":false,"suffix":""},{"dropping-particle":"","family":"Henry","given":"Rachel","non-dropping-particle":"","parse-names":false,"suffix":""},{"dropping-particle":"","family":"Clarke","given":"Victoria","non-dropping-particle":"","parse-names":false,"suffix":""},{"dropping-particle":"","family":"Potton","given":"Maria","non-dropping-particle":"","parse-names":false,"suffix":""},{"dropping-particle":"","family":"Thomson","given":"Claire","non-dropping-particle":"","parse-names":false,"suffix":""},{"dropping-particle":"","family":"Bolton","given":"Thomas","non-dropping-particle":"","parse-names":false,"suffix":""},{"dropping-particle":"","family":"Daynes","given":"Michael","non-dropping-particle":"","parse-names":false,"suffix":""},{"dropping-particle":"","family":"Halson","given":"Stuart","non-dropping-particle":"","parse-names":false,"suffix":""},{"dropping-particle":"","family":"Spackman","given":"Sarah","non-dropping-particle":"","parse-names":false,"suffix":""},{"dropping-particle":"","family":"Walker","given":"Matthew","non-dropping-particle":"","parse-names":false,"suffix":""},{"dropping-particle":"","family":"Momodu","given":"Abudu","non-dropping-particle":"","parse-names":false,"suffix":""},{"dropping-particle":"","family":"Fenton","given":"James","non-dropping-particle":"","parse-names":false,"suffix":""},{"dropping-particle":"","family":"King","given":"Adam","non-dropping-particle":"","parse-names":false,"suffix":""},{"dropping-particle":"","family":"Muhammed","given":"Omer","non-dropping-particle":"","parse-names":false,"suffix":""},{"dropping-particle":"","family":"Oates","given":"Nicholas","non-dropping-particle":"","parse-names":false,"suffix":""},{"dropping-particle":"","family":"Peakman","given":"Tim","non-dropping-particle":"","parse-names":false,"suffix":""},{"dropping-particle":"","family":"Ryan","given":"Christine","non-dropping-particle":"","parse-names":false,"suffix":""},{"dropping-particle":"","family":"Spreckley","given":"Kristian","non-dropping-particle":"","parse-names":false,"suffix":""},{"dropping-particle":"","family":"Stubbins","given":"Craig","non-dropping-particle":"","parse-names":false,"suffix":""},{"dropping-particle":"","family":"Williams","given":"Joanna","non-dropping-particle":"","parse-names":false,"suffix":""},{"dropping-particle":"","family":"Brennan","given":"James","non-dropping-particle":"","parse-names":false,"suffix":""},{"dropping-particle":"","family":"Mochon","given":"Cedric","non-dropping-particle":"","parse-names":false,"suffix":""},{"dropping-particle":"","family":"Taylor","given":"Samantha","non-dropping-particle":"","parse-names":false,"suffix":""},{"dropping-particle":"","family":"Warren","given":"Kimberley","non-dropping-particle":"","parse-names":false,"suffix":""},{"dropping-particle":"","family":"Kaptoge","given":"Stephen","non-dropping-particle":"","parse-names":false,"suffix":""},{"dropping-particle":"","family":"Thompson","given":"Simon G","non-dropping-particle":"","parse-names":false,"suffix":""},{"dropping-particle":"","family":"Angelantonio","given":"Emanuele","non-dropping-particle":"Di","parse-names":false,"suffix":""},{"dropping-particle":"","family":"Moore","given":"Carmel","non-dropping-particle":"","parse-names":false,"suffix":""},{"dropping-particle":"","family":"Mant","given":"Jonathan","non-dropping-particle":"","parse-names":false,"suffix":""},{"dropping-particle":"","family":"Ouwehand","given":"Willem H","non-dropping-particle":"","parse-names":false,"suffix":""},{"dropping-particle":"","family":"Thompson","given":"Simon G","non-dropping-particle":"","parse-names":false,"suffix":""},{"dropping-particle":"","family":"Danesh","given":"John","non-dropping-particle":"","parse-names":false,"suffix":""},{"dropping-particle":"","family":"Roberts","given":"David J","non-dropping-particle":"","parse-names":false,"suffix":""}],"container-title":"The Lancet","id":"ITEM-1","issue":"10110","issued":{"date-parts":[["2017","11","25"]]},"page":"2360-2371","publisher":"Elsevier","title":"Efficiency and safety of varying the frequency of whole blood donation (INTERVAL): a randomised trial of 45 000 donors","type":"article-journal","volume":"390"},"uris":["http://www.mendeley.com/documents/?uuid=1b5e666d-e95c-35cd-b2db-1d8f1293365a"]}],"mendeley":{"formattedCitation":"(Di Angelantonio et al. 2017)","plainTextFormattedCitation":"(Di Angelantonio et al. 2017)","previouslyFormattedCitation":"(Di Angelantonio et al. 2017)"},"properties":{"noteIndex":0},"schema":"https://github.com/citation-style-language/schema/raw/master/csl-citation.json"}</w:instrText>
      </w:r>
      <w:r w:rsidR="000D0642">
        <w:fldChar w:fldCharType="separate"/>
      </w:r>
      <w:r w:rsidR="000D0642" w:rsidRPr="000D0642">
        <w:rPr>
          <w:noProof/>
        </w:rPr>
        <w:t>(Di Angelantonio et al. 2017)</w:t>
      </w:r>
      <w:r w:rsidR="000D0642">
        <w:fldChar w:fldCharType="end"/>
      </w:r>
      <w:r w:rsidR="00C622BB">
        <w:t>.</w:t>
      </w:r>
    </w:p>
    <w:p w14:paraId="63D49CAD" w14:textId="77777777" w:rsidR="00951A67" w:rsidRDefault="00FF2B18" w:rsidP="00175A1E">
      <w:pPr>
        <w:spacing w:line="360" w:lineRule="auto"/>
        <w:rPr>
          <w:b/>
          <w:i/>
          <w:u w:val="single"/>
        </w:rPr>
      </w:pPr>
      <w:r>
        <w:rPr>
          <w:b/>
          <w:i/>
          <w:u w:val="single"/>
        </w:rPr>
        <w:t>Conclusion</w:t>
      </w:r>
    </w:p>
    <w:p w14:paraId="6E8B930E" w14:textId="33B10462" w:rsidR="00951A67" w:rsidRDefault="00FF2B18" w:rsidP="00175A1E">
      <w:pPr>
        <w:spacing w:line="360" w:lineRule="auto"/>
      </w:pPr>
      <w:r>
        <w:t xml:space="preserve">These findings add depth to our understanding of the impact of Neanderthal admixture on modern human health and highlight the under-appreciated importance of the risks (and thus selective pressures) associated with childbirth in human evolution. Understanding the selective pressures that </w:t>
      </w:r>
      <w:r w:rsidR="00AB778A">
        <w:t xml:space="preserve">may </w:t>
      </w:r>
      <w:r>
        <w:t xml:space="preserve">have resulted in the persistence of rs3917862 in modern humans can help improve modern </w:t>
      </w:r>
      <w:proofErr w:type="gramStart"/>
      <w:r>
        <w:t xml:space="preserve">healthcare, </w:t>
      </w:r>
      <w:r w:rsidR="00682DD9">
        <w:t>and</w:t>
      </w:r>
      <w:proofErr w:type="gramEnd"/>
      <w:r w:rsidR="00682DD9">
        <w:t xml:space="preserve"> draw further attention </w:t>
      </w:r>
      <w:r w:rsidR="00AF5394">
        <w:t>to haemorrhaging</w:t>
      </w:r>
      <w:r w:rsidR="00682DD9">
        <w:t xml:space="preserve"> as</w:t>
      </w:r>
      <w:r>
        <w:t xml:space="preserve"> a </w:t>
      </w:r>
      <w:r w:rsidR="00CF51DD">
        <w:t>still-</w:t>
      </w:r>
      <w:r>
        <w:t xml:space="preserve">significant risk for people in Africa and Asia, while hypertension and venous thromboembolism are a risk for women world-wide. </w:t>
      </w:r>
    </w:p>
    <w:p w14:paraId="7B9563BD" w14:textId="77777777" w:rsidR="00951A67" w:rsidRDefault="00FF2B18" w:rsidP="00175A1E">
      <w:pPr>
        <w:spacing w:line="360" w:lineRule="auto"/>
        <w:rPr>
          <w:b/>
        </w:rPr>
      </w:pPr>
      <w:r>
        <w:rPr>
          <w:b/>
        </w:rPr>
        <w:t>Quick summary</w:t>
      </w:r>
    </w:p>
    <w:p w14:paraId="2D2039FB" w14:textId="6194623B" w:rsidR="00951A67" w:rsidRDefault="00A32C59" w:rsidP="00175A1E">
      <w:pPr>
        <w:spacing w:line="360" w:lineRule="auto"/>
      </w:pPr>
      <w:r>
        <w:t xml:space="preserve">We </w:t>
      </w:r>
      <w:r w:rsidR="00EB62EB">
        <w:t>hypothesise that</w:t>
      </w:r>
      <w:r w:rsidR="001055EB">
        <w:t xml:space="preserve"> </w:t>
      </w:r>
      <w:r w:rsidR="00FF2B18">
        <w:t xml:space="preserve">Neanderthal </w:t>
      </w:r>
      <w:r w:rsidR="00FF2B18">
        <w:rPr>
          <w:i/>
        </w:rPr>
        <w:t>SELP</w:t>
      </w:r>
      <w:r w:rsidR="00FF2B18">
        <w:t xml:space="preserve"> SNP rs3917862 </w:t>
      </w:r>
      <w:r w:rsidR="00BC3B35">
        <w:t xml:space="preserve">is </w:t>
      </w:r>
      <w:r w:rsidR="00FF2B18">
        <w:t>more likely to have been maintained in human populations to prevent maternal death due to peri-partum blood loss, than to prevent blood loss due to trauma and interpersonal violence</w:t>
      </w:r>
      <w:r w:rsidR="005D3D76">
        <w:t>, and present statistical models of the association between the SNP</w:t>
      </w:r>
      <w:r w:rsidR="00946FDB">
        <w:t xml:space="preserve"> </w:t>
      </w:r>
      <w:r w:rsidR="005D3D76">
        <w:t>and these causes of death</w:t>
      </w:r>
      <w:r w:rsidR="00FF2B18">
        <w:t>.</w:t>
      </w:r>
    </w:p>
    <w:p w14:paraId="485D1073" w14:textId="77777777" w:rsidR="00951A67" w:rsidRDefault="00FF2B18" w:rsidP="00175A1E">
      <w:pPr>
        <w:spacing w:line="360" w:lineRule="auto"/>
        <w:rPr>
          <w:b/>
        </w:rPr>
      </w:pPr>
      <w:r>
        <w:rPr>
          <w:b/>
        </w:rPr>
        <w:t>Acknowledgments</w:t>
      </w:r>
    </w:p>
    <w:p w14:paraId="354CE372" w14:textId="3A4F340C" w:rsidR="00C833AD" w:rsidRDefault="00FF2B18" w:rsidP="00175A1E">
      <w:pPr>
        <w:spacing w:line="360" w:lineRule="auto"/>
      </w:pPr>
      <w:r>
        <w:t>The authors would like to thank Robert Attenborough for help with sources of hunter-gatherer data, Katherine Boyle for helpful discussion on Palaeolithic environmental conditions, and</w:t>
      </w:r>
      <w:bookmarkStart w:id="1" w:name="_GoBack"/>
      <w:bookmarkEnd w:id="1"/>
      <w:r>
        <w:t xml:space="preserve"> Enrico Crema for advice on data collection. </w:t>
      </w:r>
    </w:p>
    <w:p w14:paraId="61BE53D2" w14:textId="77777777" w:rsidR="00951A67" w:rsidRDefault="00FF2B18" w:rsidP="00175A1E">
      <w:pPr>
        <w:spacing w:line="360" w:lineRule="auto"/>
        <w:rPr>
          <w:b/>
        </w:rPr>
      </w:pPr>
      <w:r>
        <w:rPr>
          <w:b/>
        </w:rPr>
        <w:t>Declaration of interest statement</w:t>
      </w:r>
    </w:p>
    <w:p w14:paraId="5DA27D19" w14:textId="77777777" w:rsidR="00951A67" w:rsidRDefault="00FF2B18" w:rsidP="00175A1E">
      <w:pPr>
        <w:spacing w:line="360" w:lineRule="auto"/>
      </w:pPr>
      <w:r>
        <w:t>The authors declare no relevant conflicts of interest.</w:t>
      </w:r>
    </w:p>
    <w:p w14:paraId="3DA611CE" w14:textId="77777777" w:rsidR="00951A67" w:rsidRDefault="00FF2B18">
      <w:pPr>
        <w:spacing w:line="360" w:lineRule="auto"/>
        <w:rPr>
          <w:b/>
        </w:rPr>
      </w:pPr>
      <w:r>
        <w:rPr>
          <w:b/>
        </w:rPr>
        <w:t xml:space="preserve">References </w:t>
      </w:r>
    </w:p>
    <w:p w14:paraId="5A011DE3" w14:textId="67FD9788" w:rsidR="008565D2" w:rsidRPr="008565D2" w:rsidRDefault="00D3342A" w:rsidP="008565D2">
      <w:pPr>
        <w:widowControl w:val="0"/>
        <w:autoSpaceDE w:val="0"/>
        <w:autoSpaceDN w:val="0"/>
        <w:adjustRightInd w:val="0"/>
        <w:spacing w:line="360" w:lineRule="auto"/>
        <w:rPr>
          <w:noProof/>
          <w:szCs w:val="24"/>
        </w:rPr>
      </w:pPr>
      <w:r>
        <w:fldChar w:fldCharType="begin" w:fldLock="1"/>
      </w:r>
      <w:r>
        <w:instrText xml:space="preserve">ADDIN Mendeley Bibliography CSL_BIBLIOGRAPHY </w:instrText>
      </w:r>
      <w:r>
        <w:fldChar w:fldCharType="separate"/>
      </w:r>
      <w:r w:rsidR="008565D2" w:rsidRPr="008565D2">
        <w:rPr>
          <w:noProof/>
          <w:szCs w:val="24"/>
        </w:rPr>
        <w:t>Agarwal S, Kovilam O, Agrawal DK. 2018. Vitamin D and its impact on maternal-fetal outcomes in pregnancy: A critical review. Crit Rev Food Sci Nutr [Internet]. [cited 2019 Mar 28]; 58:755–769. Available from: http://www.ncbi.nlm.nih.gov/pubmed/27558700</w:t>
      </w:r>
    </w:p>
    <w:p w14:paraId="77E471B7"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 xml:space="preserve">Aken BL, Ayling S, Barrell D, Clarke L, Curwen V, Fairley S, Fernandez Banet J, Billis K, García Girón C, Hourlier T, et al. 2016. The Ensembl gene annotation system. Database [Internet]. [cited 2019 Feb 5]; </w:t>
      </w:r>
      <w:r w:rsidRPr="008565D2">
        <w:rPr>
          <w:noProof/>
          <w:szCs w:val="24"/>
        </w:rPr>
        <w:lastRenderedPageBreak/>
        <w:t>2016:baw093. Available from: https://academic.oup.com/database/article-lookup/doi/10.1093/database/baw093</w:t>
      </w:r>
    </w:p>
    <w:p w14:paraId="11EB7B09"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Di Angelantonio E, Thompson SG, Kaptoge S, Moore C, Walker M, Armitage J, Ouwehand WH, Roberts DJ, Danesh J, Di Angelantonio E, et al. 2017. Efficiency and safety of varying the frequency of whole blood donation (INTERVAL): a randomised trial of 45 000 donors. Lancet [Internet]. [cited 2019 Mar 27]; 390:2360–2371. Available from: https://www.sciencedirect.com/science/article/pii/S0140673617319281</w:t>
      </w:r>
    </w:p>
    <w:p w14:paraId="11DBBDFF"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Armon PJ. 1979. Maternal deaths in the kilimanjaro region of tanzania. Trans R Soc Trop Med Hyg [Internet]. [cited 2019 Feb 5]; 73:284–288. Available from: https://academic.oup.com/trstmh/article-lookup/doi/10.1016/0035-9203(79)90083-X</w:t>
      </w:r>
    </w:p>
    <w:p w14:paraId="36149C2E"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Bartón K. 2018. MuMIn: Multi-Model Inference. R Packag version 1404 https//CRANR-project.org/package=MuMIn Bates,.</w:t>
      </w:r>
    </w:p>
    <w:p w14:paraId="4FB8618F"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Beier J, Anthes N, Wahl J, Harvati K. 2018. Similar cranial trauma prevalence among Neanderthals and Upper Palaeolithic modern humans. Nature [Internet]. [cited 2018 Nov 15]; 563:686–690. Available from: http://www.nature.com/articles/s41586-018-0696-8</w:t>
      </w:r>
    </w:p>
    <w:p w14:paraId="6F838469"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Berger TD, Trinkaus E. 1995. Patterns of Trauma among the Neandertals. J Archaeol Sci [Internet]. [cited 2014 Aug 7]; 22:841–852. Available from: http://www.sciencedirect.com/science/article/pii/0305440395900136</w:t>
      </w:r>
    </w:p>
    <w:p w14:paraId="237BABB4"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Blurton Jones N. 2016. Demography and evolutionary ecology of hadza hunter-gatherers. [place unknown]; [cited 2019 Feb 5]. Available from: https://books.google.co.uk/books?hl=en&amp;lr=&amp;id=oh90CwAAQBAJ&amp;oi=fnd&amp;pg=PR13&amp;dq=Demography+and+Evolutionary+Ecology+of+Hadza+Hunter-+Gatherers.&amp;ots=1caFDXwP3D&amp;sig=S2YImIdSVimB-GVttmbvPphY3_w</w:t>
      </w:r>
    </w:p>
    <w:p w14:paraId="5A76E019"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Blurton Jones NG, Hawkes K, O’Connell JF. 2002. Antiquity of postreproductive life: Are there modern impacts on hunter-gatherer postreproductive life spans? Am J Hum Biol [Internet]. [cited 2019 Feb 5]; 14:184–205. Available from: http://doi.wiley.com/10.1002/ajhb.10038</w:t>
      </w:r>
    </w:p>
    <w:p w14:paraId="1D7FF268"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Bourjeily G, Paidas M, Khalil H, Rosene-Montella K, Rodger M. 2010. Pulmonary embolism in pregnancy. Lancet (London, England) [Internet]. [cited 2019 Feb 5]; 375:500–12. Available from: http://www.ncbi.nlm.nih.gov/pubmed/19889451</w:t>
      </w:r>
    </w:p>
    <w:p w14:paraId="508332A8"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Cooper JM. 1917. Analytical and critical bibliography of the tribes of Tierra del Fuego and adjacent territory. BAE Bull. 63:1881–1949.</w:t>
      </w:r>
    </w:p>
    <w:p w14:paraId="543B3DAF"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lastRenderedPageBreak/>
        <w:t>Day F, Karaderi T, Jones MR, Meun C, He C, Drong A, Kraft P, Lin N, Huang H, Broer L, et al. 2018. Large-scale genome-wide meta-analysis of polycystic ovary syndrome suggests shared genetic architecture for different diagnosis criteria.Cotsapas C, editor. PLOS Genet [Internet]. [cited 2019 Mar 27]; 14:e1007813. Available from: http://dx.plos.org/10.1371/journal.pgen.1007813</w:t>
      </w:r>
    </w:p>
    <w:p w14:paraId="7FBA3691"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Early J, Headland T. 1998. Population dynamics of a Philippine rain forest people: The San Ildefonso Agta.</w:t>
      </w:r>
    </w:p>
    <w:p w14:paraId="25CC4A45"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Endicott K, Endicott K. 2008. The headman was a woman: The gender egalitarian Batek of Malaysia. [place unknown].</w:t>
      </w:r>
    </w:p>
    <w:p w14:paraId="2949FAA1"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Fraser A, Macdonald-Wallis C, Tilling K, Boyd A, Golding J, Davey Smith G, Henderson J, Macleod J, Molloy L, Ness A, et al. 2013. Cohort Profile: The Avon Longitudinal Study of Parents and Children: ALSPAC mothers cohort. Int J Epidemiol [Internet]. [cited 2019 Mar 27]; 42:97–110. Available from: https://academic.oup.com/ije/article-lookup/doi/10.1093/ije/dys066</w:t>
      </w:r>
    </w:p>
    <w:p w14:paraId="1620C9DC"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Gibbs RA, Boerwinkle E, Doddapaneni H, Han Y, Korchina V, Kovar C, Lee S, Muzny D, Reid JG, Zhu Y, et al. 2015. A global reference for human genetic variation. Nature [Internet]. [cited 2019 Mar 27]; 526:68–74. Available from: http://www.nature.com/articles/nature15393</w:t>
      </w:r>
    </w:p>
    <w:p w14:paraId="02ECA876"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Gilbert BM, McKern TW. 1973. A method for aging the femaleOs pubis. Am J Phys Anthropol [Internet]. 38:31–38. Available from: http://doi.wiley.com/10.1002/ajpa.1330380109</w:t>
      </w:r>
    </w:p>
    <w:p w14:paraId="4C07586F"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Green RE, Krause J, Briggs AW, Maricic T, Stenzel U, Kircher M, Patterson N, Li H, Zhai W, Fritz MH-Y, et al. 2010. A draft sequence of the Neandertal genome. Science [Internet]. [cited 2014 May 24]; 328:710–22. Available from: http://www.sciencemag.org/content/328/5979/710.full</w:t>
      </w:r>
    </w:p>
    <w:p w14:paraId="50D8828D"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Headland TN. 1989. Population decline in a Philippine Negrito hunter-gatherer society. Am J Hum Biol [Internet]. [cited 2019 Feb 5]; 1:59–72. Available from: http://doi.wiley.com/10.1002/ajhb.1310010111</w:t>
      </w:r>
    </w:p>
    <w:p w14:paraId="1D153F1B"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Heit JA. 2007. Thrombophilia: common questions on laboratory assessment and management. Hematol Am Soc Hematol Educ Progr [Internet]. [cited 2019 Feb 5]; 2007:127–35. Available from: http://www.ncbi.nlm.nih.gov/pubmed/18024620</w:t>
      </w:r>
    </w:p>
    <w:p w14:paraId="5322A727"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Hewlett BS, Koppel JMH Van De, Koppel M van de. 1986. Causes of Death among Aka Pygmies of the Central African Republic. In: African Pygmies [Internet]. [place unknown]; [cited 2019 Feb 5]; p. 45–63. Available from: https://scholar.google.co.uk/scholar?hl=en&amp;as_sdt=0%2C5&amp;q=Causes+of+Death+among+Aka+Pygmies+of+the+Central+African+Republic.&amp;btnG=</w:t>
      </w:r>
    </w:p>
    <w:p w14:paraId="737373C8"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lastRenderedPageBreak/>
        <w:t>Hiatt L. 1965. Kinship and conflict: a study of an Aboriginal community in northern Arnhem Land. [place unknown].</w:t>
      </w:r>
    </w:p>
    <w:p w14:paraId="2F2DC016"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Higham T, Douka K, Wood R, Ramsey CB, Brock F, Basell L, Camps M, Arrizabalaga A, Baena J, Barroso-Ruíz C, et al. 2014. The timing and spatiotemporal patterning of Neanderthal disappearance. Nature [Internet]. [cited 2014 Aug 20]; 512:306–309. Available from: http://www.ncbi.nlm.nih.gov/pubmed/25143113</w:t>
      </w:r>
    </w:p>
    <w:p w14:paraId="092ECC5C"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Hill K, Hurtado A. 1996. Ache life history: The ecology and demography of a foraging people [Internet]. [place unknown]: AldineTransaction; [cited 2019 Feb 5]. Available from: https://content.taylorfrancis.com/books/download?dac=C2017-0-45441-4&amp;isbn=9781351329248&amp;format=googlePreviewPdf</w:t>
      </w:r>
    </w:p>
    <w:p w14:paraId="63629A05"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HILL K, HURTADO A, WALKER R. 2007. High adult mortality among Hiwi hunter-gatherers: Implications for human evolution. J Hum Evol [Internet]. [cited 2016 Oct 31]; 52:443–454. Available from: http://linkinghub.elsevier.com/retrieve/pii/S0047248406002193</w:t>
      </w:r>
    </w:p>
    <w:p w14:paraId="58BB9F49"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Hooper WC, De Staercke C. 2002. The relationship between FV Leiden and pulmonary embolism. Respir Res [Internet]. [cited 2019 Feb 5]; 3:8. Available from: http://respiratory-research.biomedcentral.com/articles/10.1186/rr180</w:t>
      </w:r>
    </w:p>
    <w:p w14:paraId="30DA9BD2"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Keeley LH. 1996. War before Civilization [Internet]. [place unknown]; [cited 2019 Feb 5]. Available from: https://books.google.co.uk/books?hl=en&amp;lr=&amp;id=Q8MHKQrFeEEC&amp;oi=fnd&amp;pg=PA3&amp;dq=Keeley,+L.,1996.+War+Before+Civilization&amp;ots=jd-UBJ3edB&amp;sig=KELI_DRKnht_ymPjbnDHsX7fGQI</w:t>
      </w:r>
    </w:p>
    <w:p w14:paraId="4D989B22"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Kelly RL. 2013. The Lifeways of Hunter-Gatherers [Internet]. [place unknown]; [cited 2019 Feb 5]. Available from: https://books.google.co.uk/books?hl=en&amp;lr=&amp;id=CDAWBQAAQBAJ&amp;oi=fnd&amp;pg=PR11&amp;dq=The+Lifeways+of+Hunter-Gatherers:+The+Foraging+Spectrum.+kelly&amp;ots=uriwOOKXIj&amp;sig=uBxkDOVwI69Pnxjqmk0rQrj0T9E</w:t>
      </w:r>
    </w:p>
    <w:p w14:paraId="72844B01"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Kim S. 2015. ppcor: An R Package for a Fast Calculation to Semi-partial Correlation Coefficients. Commun Stat Appl Methods [Internet]. [cited 2019 Feb 5]; 22:665–674. Available from: http://www.csam.or.kr/journal/view.html?doi=10.5351/CSAM.2015.22.6.665</w:t>
      </w:r>
    </w:p>
    <w:p w14:paraId="583E5588"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Kyrle PA, Rosendaal FR, Eichinger S. 2010. Risk assessment for recurrent venous thrombosis. Lancet (London, England) [Internet]. [cited 2019 Feb 5]; 376:2032–9. Available from: http://www.ncbi.nlm.nih.gov/pubmed/21131039</w:t>
      </w:r>
    </w:p>
    <w:p w14:paraId="6A641919"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lastRenderedPageBreak/>
        <w:t>Lee R. 1979. The !Kung San: men, women and work in a foraging society. [place unknown]: Cambridge.</w:t>
      </w:r>
    </w:p>
    <w:p w14:paraId="1D23B3FE"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Ligges U, Mächler M. 2003. scatterplot3d - An R Package for Visualizing Multivariate Data. J Stat Softw [Internet]. [cited 2019 Feb 5]; 8:1–20. Available from: http://www.jstatsoft.org/v08/i11/</w:t>
      </w:r>
    </w:p>
    <w:p w14:paraId="7DBCDDED"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Marlowe FW. 2005. Hunter-gatherers and human evolution. Evol Anthropol [Internet]. [cited 2016 Oct 31]; 14:54–67. Available from: http://doi.wiley.com/10.1002/evan.20046</w:t>
      </w:r>
    </w:p>
    <w:p w14:paraId="519AD850"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Marlowe FW. 2010. The Hadza: hunter-gatherers of Tanzania [Internet]. [place unknown]; [cited 2019 Feb 5]. Available from: https://books.google.co.uk/books?hl=en&amp;lr=&amp;id=8p-AG8cqCJwC&amp;oi=fnd&amp;pg=PT6&amp;dq=The+Hadza:+hunter-gatherers+of+Tanzania+Authors+Frank+Marlowe&amp;ots=jAAZmywpZq&amp;sig=F0p4r7Cbpbmt5eZHoVWETVG4_GE</w:t>
      </w:r>
    </w:p>
    <w:p w14:paraId="3C6961C9"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Martinelli I, Bucciarelli P, Mannucci PM. 2010. Thrombotic risk factors: Basic pathophysiology. Crit Care Med [Internet]. [cited 2019 Feb 5]; 38:S3–S9. Available from: https://insights.ovid.com/pubmed?pmid=20083911</w:t>
      </w:r>
    </w:p>
    <w:p w14:paraId="31D92500"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Mays S, Turner-Walker G, Syversen U. 2006. Osteoporosis in a population from medieval Norway. Am J Phys Anthropol [Internet]. [cited 2019 Mar 28]; 131:343–351. Available from: http://www.ncbi.nlm.nih.gov/pubmed/16634046</w:t>
      </w:r>
    </w:p>
    <w:p w14:paraId="726D47B0"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Olsen BE, Hinderaker SG, Lie RT, Bergsjø P, Gasheka P, Kvåle G. 2002. Maternal mortality in northern rural Tanzania: Assessing the completeness of various information sources. Acta Obstet Gynecol Scand [Internet]. [cited 2019 Feb 5]; 81:301–307. Available from: http://www.ncbi.nlm.nih.gov/pubmed/11952458</w:t>
      </w:r>
    </w:p>
    <w:p w14:paraId="65643135"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Ortner D. 1998. Male-female immune reactivity and its implications for interpreting evidence in human skeletal paleopathology. In: Sex Gend paleopathological Perspect [Internet]. [place unknown]: Cambridge University Press; [cited 2019 Mar 28]; p. 79–92. Available from: https://books.google.co.uk/books?hl=en&amp;lr=&amp;id=2Zhi_2-zFQwC&amp;oi=fnd&amp;pg=PA79&amp;dq=Male-female+immune+reactivity+and+its+implications+for+interpreting+evidence+in++human+skeletal+paleopathology&amp;ots=JKa34n0O20&amp;sig=KN7h-wguhygfS-MXtNV0TIoTf1g</w:t>
      </w:r>
    </w:p>
    <w:p w14:paraId="4FC0AB46"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Ortner DJ. 2003. Identification of pathological conditions in human skeletal remains. [place unknown]: Academic Press.</w:t>
      </w:r>
    </w:p>
    <w:p w14:paraId="2D778149"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 xml:space="preserve">Poulsen L., Qvesel D, Brixen K, Vesterby A, Boldsen J. 2001. Low bone mineral density in the femoral neck of medieval women: a result of multiparity? Bone [Internet]. [cited 2019 Mar 28]; 28:454–458. </w:t>
      </w:r>
      <w:r w:rsidRPr="008565D2">
        <w:rPr>
          <w:noProof/>
          <w:szCs w:val="24"/>
        </w:rPr>
        <w:lastRenderedPageBreak/>
        <w:t>Available from: https://www.sciencedirect.com/science/article/pii/S8756328201004070</w:t>
      </w:r>
    </w:p>
    <w:p w14:paraId="5CA793BA"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Prandoni P, Falanga A, Piccioli A. 2005. Cancer and venous thromboembolism. Lancet Oncol [Internet]. [cited 2019 Feb 5]; 6:401–410. Available from: https://www.sciencedirect.com/science/article/pii/S1470204505702072?via%3Dihub</w:t>
      </w:r>
    </w:p>
    <w:p w14:paraId="23DB27FB"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Prüfer K, Racimo F, Patterson N, Jay F, Sankararaman S, Sawyer S, Heinze A, Renaud G, Sudmant PH, de Filippo C, et al. 2014. The complete genome sequence of a Neanderthal from the Altai Mountains. Nature [Internet]. [cited 2014 May 27]; 505:43–49. Available from: http://www.nature.com/articles/nature12886</w:t>
      </w:r>
    </w:p>
    <w:p w14:paraId="299980C2"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Pybus M, Dall’Olio GM, Luisi P, Uzkudun M, Carreño-Torres A, Pavlidis P, Laayouni H, Bertranpetit J, Engelken J. 2014. 1000 Genomes Selection Browser 1.0: a genome browser dedicated to signatures of natural selection in modern humans. Nucleic Acids Res [Internet]. [cited 2019 Mar 27]; 42:D903–D909. Available from: https://academic.oup.com/nar/article-lookup/doi/10.1093/nar/gkt1188</w:t>
      </w:r>
    </w:p>
    <w:p w14:paraId="00ED4B47"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R Core Team. 2013. R: A language and environment for statistical computing. Vienna R Foudation Stat Comput.</w:t>
      </w:r>
    </w:p>
    <w:p w14:paraId="2A6D8A22"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Rallapalli PM, Orengo CA, Studer RA, Perkins SJ. 2014. Positive Selection during the Evolution of the Blood Coagulation Factors in the Context of Their Disease-Causing Mutations. Mol Biol Evol [Internet]. [cited 2019 Feb 5]; 31:3040–3056. Available from: https://academic.oup.com/mbe/article-lookup/doi/10.1093/molbev/msu248</w:t>
      </w:r>
    </w:p>
    <w:p w14:paraId="4758FBB1"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Ronsmans C, Graham WJ, Lancet Maternal Survival Series steering group. 2006. Maternal mortality: who, when, where, and why. Lancet (London, England) [Internet]. [cited 2019 Feb 5]; 368:1189–200. Available from: http://www.ncbi.nlm.nih.gov/pubmed/17011946</w:t>
      </w:r>
    </w:p>
    <w:p w14:paraId="3BBC8344"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Rosendaal FR. 2005. Venous thrombosis: the role of genes, environment, and behavior. Hematol Am Soc Hematol Educ Progr [Internet]. [cited 2019 Feb 5]; 2005:1–12. Available from: http://www.ncbi.nlm.nih.gov/pubmed/16304352</w:t>
      </w:r>
    </w:p>
    <w:p w14:paraId="4A048E49"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Rosendaal FR, Reitsma PH. 2009. Genetics of venous thrombosis. J Thromb Haemost [Internet]. [cited 2019 Feb 5]; 7:301–304. Available from: http://doi.wiley.com/10.1111/j.1538-7836.2009.03394.x</w:t>
      </w:r>
    </w:p>
    <w:p w14:paraId="2BD36468"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Sankararaman S, Mallick S, Patterson N, Reich D. 2016. The Combined Landscape of Denisovan and Neanderthal Ancestry in Present-Day Humans. Curr Biol [Internet]. [cited 2017 Feb 23]; 26:1241–7. Available from: http://www.ncbi.nlm.nih.gov/pubmed/27032491</w:t>
      </w:r>
    </w:p>
    <w:p w14:paraId="67BFB41C"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 xml:space="preserve">Say L, Chou D, Gemmill A, Tunçalp Ö, Moller A-B, Daniels J, Gülmezoglu AM, Temmerman M, Alkema </w:t>
      </w:r>
      <w:r w:rsidRPr="008565D2">
        <w:rPr>
          <w:noProof/>
          <w:szCs w:val="24"/>
        </w:rPr>
        <w:lastRenderedPageBreak/>
        <w:t>L. 2014. Global causes of maternal death: a WHO systematic analysis. Lancet Glob Heal [Internet]. [cited 2019 Mar 28]; 2:e323–e333. Available from: https://www.thelancet.com/journals/langlo/article/PIIS2214-109X(14)70227-X/fulltext</w:t>
      </w:r>
    </w:p>
    <w:p w14:paraId="406D7734"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Simonti CN, Vernot B, Bastarache L, Bottinger E, Carrell DS, Chisholm RL, Crosslin DR, Hebbring SJ, Jarvik GP, Kullo IJ, et al. 2016. The phenotypic legacy of admixture between modern humans and Neandertals. Science [Internet]. [cited 2018 Aug 17]; 351:737–41. Available from: http://www.ncbi.nlm.nih.gov/pubmed/26912863</w:t>
      </w:r>
    </w:p>
    <w:p w14:paraId="4282E859"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South A. 2011. rworldmap: a new R package for mapping global data. R J.</w:t>
      </w:r>
    </w:p>
    <w:p w14:paraId="33186BBC"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De Stefano V, Leone G. 1995. Resistance to activated protein C due to mutated factor V as a novel cause of inherited thrombophilia. Haematologica [Internet]. [cited 2019 Feb 5]; 80:344–56. Available from: http://www.ncbi.nlm.nih.gov/pubmed/7590506</w:t>
      </w:r>
    </w:p>
    <w:p w14:paraId="4AE9D720"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Stewart T. 1968. Identification of the scars of parturition in the skeletal remains of females. In: Pers Identif mass disasters [Internet]. [place unknown]; [cited 2019 Mar 28]; p. 127–137. Available from: https://scholar.google.co.uk/scholar?hl=en&amp;as_sdt=0%2C5&amp;q=+Identification+of+the+Scars++of+Purturition+in+the+Skeletal+Remains+of+Females.&amp;btnG=</w:t>
      </w:r>
    </w:p>
    <w:p w14:paraId="07EEB993"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Sudlow C, Gallacher J, Allen N, Beral V, Burton P, Danesh J, Downey P, Elliott P, Green J, Landray M, et al. 2015. UK Biobank: An Open Access Resource for Identifying the Causes of a Wide Range of Complex Diseases of Middle and Old Age. PLOS Med [Internet]. [cited 2019 Mar 27]; 12:e1001779. Available from: https://dx.plos.org/10.1371/journal.pmed.1001779</w:t>
      </w:r>
    </w:p>
    <w:p w14:paraId="6C51F2CC"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Trinkaus E. 2012. Neandertals, early modern humans, and rodeo riders. J Archaeol Sci [Internet]. [cited 2019 Feb 5]; 39:3691–3693. Available from: https://www.sciencedirect.com/science/article/pii/S030544031200297X</w:t>
      </w:r>
    </w:p>
    <w:p w14:paraId="1EDC775E"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Turner-Walker G, Syversen U, Mays S. 2001. The Archaeology of Osteoporosis. Eur J Archaeol [Internet]. [cited 2019 Mar 28]; 4:263–269. Available from: http://eja.sagepub.com/cgi/doi/10.1177/146195710100400207</w:t>
      </w:r>
    </w:p>
    <w:p w14:paraId="0ADC2359"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Uhlén M, Fagerberg L, Hallström BM, Lindskog C, Oksvold P, Mardinoglu A, Sivertsson Å, Kampf C, Sjöstedt E, Asplund A, et al. 2015. Tissue-based map of the human proteome. Science (80- ) [Internet]. [cited 2019 Feb 5]; 347:1260419–1260419. Available from: http://www.ncbi.nlm.nih.gov/pubmed/25613900</w:t>
      </w:r>
    </w:p>
    <w:p w14:paraId="3A44CAC6"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 xml:space="preserve">Underdown SJ. 2006. A comparative approach to understanding neanderthal trauma. Period Biol [Internet]. [cited 2019 Feb 5]; 108:485–493. Available from: </w:t>
      </w:r>
      <w:r w:rsidRPr="008565D2">
        <w:rPr>
          <w:noProof/>
          <w:szCs w:val="24"/>
        </w:rPr>
        <w:lastRenderedPageBreak/>
        <w:t>http://www.scopus.com/inward/record.url?eid=2-s2.0-33746972486&amp;partnerID=tZOtx3y1</w:t>
      </w:r>
    </w:p>
    <w:p w14:paraId="7C23E5AB"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Villanea FA, Schraiber JG. 2019. Multiple episodes of interbreeding between Neanderthal and modern humans. Nat Ecol Evol [Internet]. [cited 2019 Feb 5]; 3:39–44. Available from: http://www.nature.com/articles/s41559-018-0735-8</w:t>
      </w:r>
    </w:p>
    <w:p w14:paraId="082EC5DD"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Wall JD, Yang MA, Jay F, Kim SK, Durand EY, Stevison LS, Gignoux C, Woerner A, Hammer MF, Slatkin M. 2013. Higher levels of neanderthal ancestry in East Asians than in Europeans. Genetics [Internet]. [cited 2019 Feb 5]; 194:199–209. Available from: http://www.ncbi.nlm.nih.gov/pubmed/10757768</w:t>
      </w:r>
    </w:p>
    <w:p w14:paraId="056962C4"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WHO. 2015. Global Health Observatory (GHO): Trends in maternal mortality 1990-2015. UNICEF, UNFPA, World Bank Group and the United Nations Population Division [Internet]. [place unknown]; [cited 2019 Mar 28]. Available from: https://apps.who.int/iris/handle/10665/194254</w:t>
      </w:r>
    </w:p>
    <w:p w14:paraId="36FEA483"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Wrangham RW, Wilson ML, Muller MN. 2006. Comparative rates of violence in chimpanzees and humans. Primates [Internet]. [cited 2019 Feb 5]; 47:14–26. Available from: http://link.springer.com/10.1007/s10329-005-0140-1</w:t>
      </w:r>
    </w:p>
    <w:p w14:paraId="61FA0EFA" w14:textId="77777777" w:rsidR="008565D2" w:rsidRPr="008565D2" w:rsidRDefault="008565D2" w:rsidP="008565D2">
      <w:pPr>
        <w:widowControl w:val="0"/>
        <w:autoSpaceDE w:val="0"/>
        <w:autoSpaceDN w:val="0"/>
        <w:adjustRightInd w:val="0"/>
        <w:spacing w:line="360" w:lineRule="auto"/>
        <w:rPr>
          <w:noProof/>
          <w:szCs w:val="24"/>
        </w:rPr>
      </w:pPr>
      <w:r w:rsidRPr="008565D2">
        <w:rPr>
          <w:noProof/>
          <w:szCs w:val="24"/>
        </w:rPr>
        <w:t>Yang G, Staercke C De, Hooper WC. 2012. The effects of obesity on venous thromboembolism: A review. Open J Prev Med [Internet]. [cited 2019 Feb 5]; 02:499–509. Available from: http://www.scirp.org/journal/doi.aspx?DOI=10.4236/ojpm.2012.24069</w:t>
      </w:r>
    </w:p>
    <w:p w14:paraId="511D8168" w14:textId="77777777" w:rsidR="008565D2" w:rsidRPr="008565D2" w:rsidRDefault="008565D2" w:rsidP="008565D2">
      <w:pPr>
        <w:widowControl w:val="0"/>
        <w:autoSpaceDE w:val="0"/>
        <w:autoSpaceDN w:val="0"/>
        <w:adjustRightInd w:val="0"/>
        <w:spacing w:line="360" w:lineRule="auto"/>
        <w:rPr>
          <w:noProof/>
        </w:rPr>
      </w:pPr>
      <w:r w:rsidRPr="008565D2">
        <w:rPr>
          <w:noProof/>
          <w:szCs w:val="24"/>
        </w:rPr>
        <w:t>Zollikofer CPE, Ponce De Leon MS, Vandermeersch B, Leveque F. 2002. Evidence for interpersonal violence in the St. Cesaire Neanderthal. Proc Natl Acad Sci U S A [Internet]. [cited 2019 Feb 5]; 99:6444–8. Available from: http://www.ncbi.nlm.nih.gov/pubmed/11972028</w:t>
      </w:r>
    </w:p>
    <w:p w14:paraId="56C63570" w14:textId="77777777" w:rsidR="00951A67" w:rsidRDefault="00D3342A" w:rsidP="00A82BA0">
      <w:pPr>
        <w:widowControl w:val="0"/>
        <w:spacing w:line="360" w:lineRule="auto"/>
      </w:pPr>
      <w:r>
        <w:fldChar w:fldCharType="end"/>
      </w:r>
    </w:p>
    <w:p w14:paraId="0CFCDD03" w14:textId="77777777" w:rsidR="005570D0" w:rsidRDefault="005570D0">
      <w:r>
        <w:br w:type="page"/>
      </w:r>
    </w:p>
    <w:p w14:paraId="5BB76EF7" w14:textId="77777777" w:rsidR="00F4355C" w:rsidRDefault="00F4355C" w:rsidP="00F4355C">
      <w:r>
        <w:lastRenderedPageBreak/>
        <w:t>Table 1: percentages of deaths attributable to childbirth (female only), violence and accident in five hunter-gatherer populations</w:t>
      </w:r>
    </w:p>
    <w:p w14:paraId="2728E062" w14:textId="77777777" w:rsidR="00F4355C" w:rsidRDefault="00F4355C" w:rsidP="00F4355C"/>
    <w:tbl>
      <w:tblPr>
        <w:tblStyle w:val="TableGrid"/>
        <w:tblW w:w="0" w:type="auto"/>
        <w:tblLook w:val="04A0" w:firstRow="1" w:lastRow="0" w:firstColumn="1" w:lastColumn="0" w:noHBand="0" w:noVBand="1"/>
      </w:tblPr>
      <w:tblGrid>
        <w:gridCol w:w="1216"/>
        <w:gridCol w:w="1216"/>
        <w:gridCol w:w="1216"/>
        <w:gridCol w:w="1217"/>
        <w:gridCol w:w="1217"/>
        <w:gridCol w:w="1217"/>
        <w:gridCol w:w="1217"/>
      </w:tblGrid>
      <w:tr w:rsidR="00F4355C" w14:paraId="09A32315" w14:textId="77777777" w:rsidTr="00FF2B18">
        <w:tc>
          <w:tcPr>
            <w:tcW w:w="1216" w:type="dxa"/>
          </w:tcPr>
          <w:p w14:paraId="6634E398" w14:textId="77777777" w:rsidR="00F4355C" w:rsidRPr="0023502B" w:rsidRDefault="00F4355C" w:rsidP="00FF2B18">
            <w:pPr>
              <w:rPr>
                <w:sz w:val="20"/>
                <w:szCs w:val="20"/>
              </w:rPr>
            </w:pPr>
            <w:r w:rsidRPr="0023502B">
              <w:rPr>
                <w:sz w:val="20"/>
                <w:szCs w:val="20"/>
              </w:rPr>
              <w:t>Population</w:t>
            </w:r>
          </w:p>
        </w:tc>
        <w:tc>
          <w:tcPr>
            <w:tcW w:w="1216" w:type="dxa"/>
          </w:tcPr>
          <w:p w14:paraId="160C2FD0" w14:textId="77777777" w:rsidR="00F4355C" w:rsidRPr="0023502B" w:rsidRDefault="00F4355C" w:rsidP="00FF2B18">
            <w:pPr>
              <w:rPr>
                <w:sz w:val="20"/>
                <w:szCs w:val="20"/>
              </w:rPr>
            </w:pPr>
            <w:r w:rsidRPr="0023502B">
              <w:rPr>
                <w:sz w:val="20"/>
                <w:szCs w:val="20"/>
              </w:rPr>
              <w:t>Continent</w:t>
            </w:r>
          </w:p>
        </w:tc>
        <w:tc>
          <w:tcPr>
            <w:tcW w:w="1216" w:type="dxa"/>
          </w:tcPr>
          <w:p w14:paraId="6C93001F" w14:textId="77777777" w:rsidR="00F4355C" w:rsidRPr="0023502B" w:rsidRDefault="00F4355C" w:rsidP="00FF2B18">
            <w:pPr>
              <w:rPr>
                <w:sz w:val="20"/>
                <w:szCs w:val="20"/>
              </w:rPr>
            </w:pPr>
            <w:r w:rsidRPr="0023502B">
              <w:rPr>
                <w:sz w:val="20"/>
                <w:szCs w:val="20"/>
              </w:rPr>
              <w:t>Percentage of female deaths in childbirth</w:t>
            </w:r>
          </w:p>
        </w:tc>
        <w:tc>
          <w:tcPr>
            <w:tcW w:w="1217" w:type="dxa"/>
          </w:tcPr>
          <w:p w14:paraId="5E78A2FD" w14:textId="77777777" w:rsidR="00F4355C" w:rsidRPr="0023502B" w:rsidRDefault="00F4355C" w:rsidP="00FF2B18">
            <w:pPr>
              <w:rPr>
                <w:sz w:val="20"/>
                <w:szCs w:val="20"/>
              </w:rPr>
            </w:pPr>
            <w:r w:rsidRPr="0023502B">
              <w:rPr>
                <w:sz w:val="20"/>
                <w:szCs w:val="20"/>
              </w:rPr>
              <w:t>Percentage of male deaths in violence</w:t>
            </w:r>
          </w:p>
        </w:tc>
        <w:tc>
          <w:tcPr>
            <w:tcW w:w="1217" w:type="dxa"/>
          </w:tcPr>
          <w:p w14:paraId="5511BC52" w14:textId="77777777" w:rsidR="00F4355C" w:rsidRPr="0023502B" w:rsidRDefault="00F4355C" w:rsidP="00FF2B18">
            <w:pPr>
              <w:rPr>
                <w:sz w:val="20"/>
                <w:szCs w:val="20"/>
              </w:rPr>
            </w:pPr>
            <w:r w:rsidRPr="0023502B">
              <w:rPr>
                <w:sz w:val="20"/>
                <w:szCs w:val="20"/>
              </w:rPr>
              <w:t>Percentage of female deaths in violence</w:t>
            </w:r>
          </w:p>
        </w:tc>
        <w:tc>
          <w:tcPr>
            <w:tcW w:w="1217" w:type="dxa"/>
          </w:tcPr>
          <w:p w14:paraId="24726BA9" w14:textId="77777777" w:rsidR="00F4355C" w:rsidRPr="0023502B" w:rsidRDefault="00F4355C" w:rsidP="00FF2B18">
            <w:pPr>
              <w:rPr>
                <w:sz w:val="20"/>
                <w:szCs w:val="20"/>
              </w:rPr>
            </w:pPr>
            <w:r w:rsidRPr="0023502B">
              <w:rPr>
                <w:sz w:val="20"/>
                <w:szCs w:val="20"/>
              </w:rPr>
              <w:t>Percentage of male deaths due to accident</w:t>
            </w:r>
          </w:p>
        </w:tc>
        <w:tc>
          <w:tcPr>
            <w:tcW w:w="1217" w:type="dxa"/>
          </w:tcPr>
          <w:p w14:paraId="5498EC03" w14:textId="77777777" w:rsidR="00F4355C" w:rsidRPr="0023502B" w:rsidRDefault="00F4355C" w:rsidP="00FF2B18">
            <w:pPr>
              <w:rPr>
                <w:sz w:val="20"/>
                <w:szCs w:val="20"/>
              </w:rPr>
            </w:pPr>
            <w:r w:rsidRPr="0023502B">
              <w:rPr>
                <w:sz w:val="20"/>
                <w:szCs w:val="20"/>
              </w:rPr>
              <w:t xml:space="preserve">Percentage of female deaths due to accident </w:t>
            </w:r>
          </w:p>
        </w:tc>
      </w:tr>
      <w:tr w:rsidR="00F4355C" w14:paraId="307F798C" w14:textId="77777777" w:rsidTr="00FF2B18">
        <w:tc>
          <w:tcPr>
            <w:tcW w:w="1216" w:type="dxa"/>
          </w:tcPr>
          <w:p w14:paraId="528596FF" w14:textId="77777777" w:rsidR="00F4355C" w:rsidRDefault="00F4355C" w:rsidP="00FF2B18">
            <w:r>
              <w:t>San Ildefonso Agta</w:t>
            </w:r>
          </w:p>
        </w:tc>
        <w:tc>
          <w:tcPr>
            <w:tcW w:w="1216" w:type="dxa"/>
          </w:tcPr>
          <w:p w14:paraId="69FEA195" w14:textId="77777777" w:rsidR="00F4355C" w:rsidRDefault="00F4355C" w:rsidP="00FF2B18">
            <w:r>
              <w:t>Asia</w:t>
            </w:r>
          </w:p>
        </w:tc>
        <w:tc>
          <w:tcPr>
            <w:tcW w:w="1216" w:type="dxa"/>
          </w:tcPr>
          <w:p w14:paraId="6889AF03" w14:textId="77777777" w:rsidR="00F4355C" w:rsidRDefault="00F4355C" w:rsidP="00FF2B18">
            <w:r>
              <w:t>9.9%</w:t>
            </w:r>
          </w:p>
        </w:tc>
        <w:tc>
          <w:tcPr>
            <w:tcW w:w="1217" w:type="dxa"/>
          </w:tcPr>
          <w:p w14:paraId="050BF6C9" w14:textId="77777777" w:rsidR="00F4355C" w:rsidRDefault="00F4355C" w:rsidP="00FF2B18">
            <w:r>
              <w:t>6.7%</w:t>
            </w:r>
          </w:p>
        </w:tc>
        <w:tc>
          <w:tcPr>
            <w:tcW w:w="1217" w:type="dxa"/>
          </w:tcPr>
          <w:p w14:paraId="370737B0" w14:textId="77777777" w:rsidR="00F4355C" w:rsidRDefault="00F4355C" w:rsidP="00FF2B18">
            <w:r>
              <w:t>0.6%</w:t>
            </w:r>
          </w:p>
        </w:tc>
        <w:tc>
          <w:tcPr>
            <w:tcW w:w="1217" w:type="dxa"/>
          </w:tcPr>
          <w:p w14:paraId="2AF03D65" w14:textId="77777777" w:rsidR="00F4355C" w:rsidRDefault="00F4355C" w:rsidP="00FF2B18">
            <w:r>
              <w:t>6.1%</w:t>
            </w:r>
          </w:p>
        </w:tc>
        <w:tc>
          <w:tcPr>
            <w:tcW w:w="1217" w:type="dxa"/>
          </w:tcPr>
          <w:p w14:paraId="5D701917" w14:textId="77777777" w:rsidR="00F4355C" w:rsidRDefault="00F4355C" w:rsidP="00FF2B18">
            <w:r>
              <w:t>0%</w:t>
            </w:r>
          </w:p>
        </w:tc>
      </w:tr>
      <w:tr w:rsidR="00F4355C" w14:paraId="3867F8D0" w14:textId="77777777" w:rsidTr="00FF2B18">
        <w:tc>
          <w:tcPr>
            <w:tcW w:w="1216" w:type="dxa"/>
          </w:tcPr>
          <w:p w14:paraId="2566C2CF" w14:textId="77777777" w:rsidR="00F4355C" w:rsidRDefault="00F4355C" w:rsidP="00FF2B18">
            <w:proofErr w:type="spellStart"/>
            <w:r>
              <w:t>Hiwi</w:t>
            </w:r>
            <w:proofErr w:type="spellEnd"/>
          </w:p>
        </w:tc>
        <w:tc>
          <w:tcPr>
            <w:tcW w:w="1216" w:type="dxa"/>
          </w:tcPr>
          <w:p w14:paraId="724C3598" w14:textId="77777777" w:rsidR="00F4355C" w:rsidRDefault="00F4355C" w:rsidP="00FF2B18">
            <w:r>
              <w:t>South America</w:t>
            </w:r>
          </w:p>
        </w:tc>
        <w:tc>
          <w:tcPr>
            <w:tcW w:w="1216" w:type="dxa"/>
          </w:tcPr>
          <w:p w14:paraId="70B10379" w14:textId="77777777" w:rsidR="00F4355C" w:rsidRDefault="00F4355C" w:rsidP="00FF2B18">
            <w:r>
              <w:t>7.9%</w:t>
            </w:r>
          </w:p>
        </w:tc>
        <w:tc>
          <w:tcPr>
            <w:tcW w:w="1217" w:type="dxa"/>
          </w:tcPr>
          <w:p w14:paraId="51DF3184" w14:textId="77777777" w:rsidR="00F4355C" w:rsidRDefault="00F4355C" w:rsidP="00FF2B18">
            <w:r>
              <w:t>32.2%</w:t>
            </w:r>
          </w:p>
        </w:tc>
        <w:tc>
          <w:tcPr>
            <w:tcW w:w="1217" w:type="dxa"/>
          </w:tcPr>
          <w:p w14:paraId="7A7B78D4" w14:textId="77777777" w:rsidR="00F4355C" w:rsidRDefault="00F4355C" w:rsidP="00FF2B18">
            <w:r>
              <w:t>28.6%</w:t>
            </w:r>
          </w:p>
        </w:tc>
        <w:tc>
          <w:tcPr>
            <w:tcW w:w="1217" w:type="dxa"/>
          </w:tcPr>
          <w:p w14:paraId="6DD76216" w14:textId="77777777" w:rsidR="00F4355C" w:rsidRDefault="00F4355C" w:rsidP="00FF2B18">
            <w:r>
              <w:t>8.9%</w:t>
            </w:r>
          </w:p>
        </w:tc>
        <w:tc>
          <w:tcPr>
            <w:tcW w:w="1217" w:type="dxa"/>
          </w:tcPr>
          <w:p w14:paraId="7ADAD69B" w14:textId="77777777" w:rsidR="00F4355C" w:rsidRDefault="00F4355C" w:rsidP="00FF2B18">
            <w:r>
              <w:t>11.1%</w:t>
            </w:r>
          </w:p>
        </w:tc>
      </w:tr>
      <w:tr w:rsidR="00F4355C" w14:paraId="102ADAEE" w14:textId="77777777" w:rsidTr="00FF2B18">
        <w:tc>
          <w:tcPr>
            <w:tcW w:w="1216" w:type="dxa"/>
          </w:tcPr>
          <w:p w14:paraId="07C10AD3" w14:textId="77777777" w:rsidR="00F4355C" w:rsidRDefault="00F4355C" w:rsidP="00FF2B18">
            <w:proofErr w:type="spellStart"/>
            <w:r>
              <w:t>Hadza</w:t>
            </w:r>
            <w:proofErr w:type="spellEnd"/>
          </w:p>
        </w:tc>
        <w:tc>
          <w:tcPr>
            <w:tcW w:w="1216" w:type="dxa"/>
          </w:tcPr>
          <w:p w14:paraId="13C8EA2A" w14:textId="77777777" w:rsidR="00F4355C" w:rsidRDefault="00F4355C" w:rsidP="00FF2B18">
            <w:r>
              <w:t>Africa</w:t>
            </w:r>
          </w:p>
        </w:tc>
        <w:tc>
          <w:tcPr>
            <w:tcW w:w="1216" w:type="dxa"/>
          </w:tcPr>
          <w:p w14:paraId="1DCC18DD" w14:textId="77777777" w:rsidR="00F4355C" w:rsidRDefault="00F4355C" w:rsidP="00FF2B18">
            <w:r>
              <w:t>14.7%</w:t>
            </w:r>
          </w:p>
        </w:tc>
        <w:tc>
          <w:tcPr>
            <w:tcW w:w="1217" w:type="dxa"/>
          </w:tcPr>
          <w:p w14:paraId="39E29454" w14:textId="77777777" w:rsidR="00F4355C" w:rsidRDefault="00F4355C" w:rsidP="00FF2B18">
            <w:r>
              <w:t>7.3%</w:t>
            </w:r>
          </w:p>
        </w:tc>
        <w:tc>
          <w:tcPr>
            <w:tcW w:w="1217" w:type="dxa"/>
          </w:tcPr>
          <w:p w14:paraId="44611D47" w14:textId="77777777" w:rsidR="00F4355C" w:rsidRDefault="00F4355C" w:rsidP="00FF2B18">
            <w:r>
              <w:t>2.9%</w:t>
            </w:r>
          </w:p>
        </w:tc>
        <w:tc>
          <w:tcPr>
            <w:tcW w:w="1217" w:type="dxa"/>
          </w:tcPr>
          <w:p w14:paraId="5CAD0090" w14:textId="77777777" w:rsidR="00F4355C" w:rsidRDefault="00F4355C" w:rsidP="00FF2B18">
            <w:r>
              <w:t>2.4%</w:t>
            </w:r>
          </w:p>
        </w:tc>
        <w:tc>
          <w:tcPr>
            <w:tcW w:w="1217" w:type="dxa"/>
          </w:tcPr>
          <w:p w14:paraId="73FB70FF" w14:textId="77777777" w:rsidR="00F4355C" w:rsidRDefault="00F4355C" w:rsidP="00FF2B18">
            <w:r>
              <w:t>0%</w:t>
            </w:r>
          </w:p>
        </w:tc>
      </w:tr>
      <w:tr w:rsidR="00F4355C" w14:paraId="73D79FDB" w14:textId="77777777" w:rsidTr="00FF2B18">
        <w:tc>
          <w:tcPr>
            <w:tcW w:w="1216" w:type="dxa"/>
          </w:tcPr>
          <w:p w14:paraId="571D8C57" w14:textId="77777777" w:rsidR="00F4355C" w:rsidRDefault="00F4355C" w:rsidP="00FF2B18">
            <w:r>
              <w:t>Ache</w:t>
            </w:r>
          </w:p>
        </w:tc>
        <w:tc>
          <w:tcPr>
            <w:tcW w:w="1216" w:type="dxa"/>
          </w:tcPr>
          <w:p w14:paraId="239DC212" w14:textId="77777777" w:rsidR="00F4355C" w:rsidRDefault="00F4355C" w:rsidP="00FF2B18">
            <w:r>
              <w:t>South America</w:t>
            </w:r>
          </w:p>
        </w:tc>
        <w:tc>
          <w:tcPr>
            <w:tcW w:w="1216" w:type="dxa"/>
          </w:tcPr>
          <w:p w14:paraId="762AE58E" w14:textId="77777777" w:rsidR="00F4355C" w:rsidRDefault="00F4355C" w:rsidP="00FF2B18">
            <w:r>
              <w:t>1.8%</w:t>
            </w:r>
          </w:p>
        </w:tc>
        <w:tc>
          <w:tcPr>
            <w:tcW w:w="1217" w:type="dxa"/>
          </w:tcPr>
          <w:p w14:paraId="66B5818E" w14:textId="77777777" w:rsidR="00F4355C" w:rsidRDefault="00F4355C" w:rsidP="00FF2B18">
            <w:r>
              <w:t>51.8%</w:t>
            </w:r>
          </w:p>
        </w:tc>
        <w:tc>
          <w:tcPr>
            <w:tcW w:w="1217" w:type="dxa"/>
          </w:tcPr>
          <w:p w14:paraId="5C37FFEC" w14:textId="77777777" w:rsidR="00F4355C" w:rsidRDefault="00F4355C" w:rsidP="00FF2B18">
            <w:r>
              <w:t>60.5%</w:t>
            </w:r>
          </w:p>
        </w:tc>
        <w:tc>
          <w:tcPr>
            <w:tcW w:w="1217" w:type="dxa"/>
          </w:tcPr>
          <w:p w14:paraId="6B61EAAE" w14:textId="77777777" w:rsidR="00F4355C" w:rsidRDefault="00F4355C" w:rsidP="00FF2B18">
            <w:r>
              <w:t>17.3%</w:t>
            </w:r>
          </w:p>
        </w:tc>
        <w:tc>
          <w:tcPr>
            <w:tcW w:w="1217" w:type="dxa"/>
          </w:tcPr>
          <w:p w14:paraId="26750F45" w14:textId="77777777" w:rsidR="00F4355C" w:rsidRDefault="00F4355C" w:rsidP="00FF2B18">
            <w:r>
              <w:t>7.4%</w:t>
            </w:r>
          </w:p>
        </w:tc>
      </w:tr>
      <w:tr w:rsidR="00F4355C" w14:paraId="2B043741" w14:textId="77777777" w:rsidTr="00FF2B18">
        <w:tc>
          <w:tcPr>
            <w:tcW w:w="1216" w:type="dxa"/>
          </w:tcPr>
          <w:p w14:paraId="321C93F0" w14:textId="77777777" w:rsidR="00F4355C" w:rsidRDefault="00F4355C" w:rsidP="00FF2B18">
            <w:r>
              <w:t>Aka</w:t>
            </w:r>
          </w:p>
        </w:tc>
        <w:tc>
          <w:tcPr>
            <w:tcW w:w="1216" w:type="dxa"/>
          </w:tcPr>
          <w:p w14:paraId="0D642FF0" w14:textId="77777777" w:rsidR="00F4355C" w:rsidRDefault="00F4355C" w:rsidP="00FF2B18">
            <w:r>
              <w:t>Africa</w:t>
            </w:r>
          </w:p>
        </w:tc>
        <w:tc>
          <w:tcPr>
            <w:tcW w:w="1216" w:type="dxa"/>
          </w:tcPr>
          <w:p w14:paraId="578FC42E" w14:textId="77777777" w:rsidR="00F4355C" w:rsidRDefault="00F4355C" w:rsidP="00FF2B18">
            <w:r>
              <w:t>4.8%</w:t>
            </w:r>
          </w:p>
        </w:tc>
        <w:tc>
          <w:tcPr>
            <w:tcW w:w="1217" w:type="dxa"/>
          </w:tcPr>
          <w:p w14:paraId="4166092E" w14:textId="77777777" w:rsidR="00F4355C" w:rsidRDefault="00F4355C" w:rsidP="00FF2B18">
            <w:r>
              <w:t>0.5%</w:t>
            </w:r>
          </w:p>
        </w:tc>
        <w:tc>
          <w:tcPr>
            <w:tcW w:w="1217" w:type="dxa"/>
          </w:tcPr>
          <w:p w14:paraId="027AF5D8" w14:textId="77777777" w:rsidR="00F4355C" w:rsidRDefault="00F4355C" w:rsidP="00FF2B18">
            <w:r>
              <w:t>0%</w:t>
            </w:r>
          </w:p>
        </w:tc>
        <w:tc>
          <w:tcPr>
            <w:tcW w:w="1217" w:type="dxa"/>
          </w:tcPr>
          <w:p w14:paraId="42360190" w14:textId="77777777" w:rsidR="00F4355C" w:rsidRDefault="00F4355C" w:rsidP="00FF2B18">
            <w:r>
              <w:t>6.5%</w:t>
            </w:r>
          </w:p>
        </w:tc>
        <w:tc>
          <w:tcPr>
            <w:tcW w:w="1217" w:type="dxa"/>
          </w:tcPr>
          <w:p w14:paraId="2CE6BD98" w14:textId="77777777" w:rsidR="00F4355C" w:rsidRDefault="00F4355C" w:rsidP="00FF2B18">
            <w:r>
              <w:t>3.8%</w:t>
            </w:r>
          </w:p>
        </w:tc>
      </w:tr>
    </w:tbl>
    <w:p w14:paraId="5BC87395" w14:textId="77777777" w:rsidR="00F4355C" w:rsidRDefault="00F4355C">
      <w:pPr>
        <w:spacing w:line="360" w:lineRule="auto"/>
      </w:pPr>
    </w:p>
    <w:p w14:paraId="3406F319" w14:textId="77777777" w:rsidR="00042925" w:rsidRDefault="00042925">
      <w:pPr>
        <w:rPr>
          <w:szCs w:val="36"/>
        </w:rPr>
      </w:pPr>
      <w:r>
        <w:rPr>
          <w:b/>
        </w:rPr>
        <w:br w:type="page"/>
      </w:r>
    </w:p>
    <w:p w14:paraId="09A8C301" w14:textId="77777777" w:rsidR="00042925" w:rsidRDefault="00042925" w:rsidP="00042925">
      <w:pPr>
        <w:pStyle w:val="Heading2"/>
        <w:spacing w:after="0"/>
        <w:ind w:left="818" w:right="1595"/>
        <w:jc w:val="center"/>
      </w:pPr>
      <w:r>
        <w:rPr>
          <w:b w:val="0"/>
          <w:sz w:val="22"/>
        </w:rPr>
        <w:lastRenderedPageBreak/>
        <w:t xml:space="preserve">Table 2: </w:t>
      </w:r>
      <w:r w:rsidR="00772A74">
        <w:rPr>
          <w:b w:val="0"/>
          <w:sz w:val="22"/>
        </w:rPr>
        <w:t>The h</w:t>
      </w:r>
      <w:r>
        <w:rPr>
          <w:b w:val="0"/>
          <w:sz w:val="22"/>
        </w:rPr>
        <w:t>omicide rate</w:t>
      </w:r>
      <w:r w:rsidR="00772A74">
        <w:rPr>
          <w:b w:val="0"/>
          <w:sz w:val="22"/>
        </w:rPr>
        <w:t>s</w:t>
      </w:r>
      <w:r>
        <w:rPr>
          <w:b w:val="0"/>
          <w:sz w:val="22"/>
        </w:rPr>
        <w:t xml:space="preserve"> of fifteen hunter-gatherer groups</w:t>
      </w:r>
      <w:r w:rsidR="00772A74">
        <w:rPr>
          <w:b w:val="0"/>
          <w:sz w:val="22"/>
        </w:rPr>
        <w:t xml:space="preserve"> from five continents</w:t>
      </w:r>
    </w:p>
    <w:tbl>
      <w:tblPr>
        <w:tblStyle w:val="TableGrid0"/>
        <w:tblW w:w="7449" w:type="dxa"/>
        <w:tblInd w:w="500" w:type="dxa"/>
        <w:tblCellMar>
          <w:top w:w="39" w:type="dxa"/>
          <w:right w:w="115" w:type="dxa"/>
        </w:tblCellMar>
        <w:tblLook w:val="04A0" w:firstRow="1" w:lastRow="0" w:firstColumn="1" w:lastColumn="0" w:noHBand="0" w:noVBand="1"/>
      </w:tblPr>
      <w:tblGrid>
        <w:gridCol w:w="2172"/>
        <w:gridCol w:w="1671"/>
        <w:gridCol w:w="3606"/>
      </w:tblGrid>
      <w:tr w:rsidR="00042925" w14:paraId="0A465617" w14:textId="77777777" w:rsidTr="00FF2B18">
        <w:trPr>
          <w:trHeight w:val="279"/>
        </w:trPr>
        <w:tc>
          <w:tcPr>
            <w:tcW w:w="2172" w:type="dxa"/>
            <w:tcBorders>
              <w:top w:val="single" w:sz="3" w:space="0" w:color="000000"/>
              <w:left w:val="nil"/>
              <w:bottom w:val="single" w:sz="3" w:space="0" w:color="000000"/>
              <w:right w:val="nil"/>
            </w:tcBorders>
          </w:tcPr>
          <w:p w14:paraId="2A4DA454" w14:textId="77777777" w:rsidR="00042925" w:rsidRDefault="00042925" w:rsidP="00FF2B18">
            <w:pPr>
              <w:spacing w:line="259" w:lineRule="auto"/>
              <w:ind w:left="120"/>
            </w:pPr>
            <w:r>
              <w:t>Population</w:t>
            </w:r>
          </w:p>
        </w:tc>
        <w:tc>
          <w:tcPr>
            <w:tcW w:w="1671" w:type="dxa"/>
            <w:tcBorders>
              <w:top w:val="single" w:sz="3" w:space="0" w:color="000000"/>
              <w:left w:val="nil"/>
              <w:bottom w:val="single" w:sz="3" w:space="0" w:color="000000"/>
              <w:right w:val="nil"/>
            </w:tcBorders>
          </w:tcPr>
          <w:p w14:paraId="7FA5EF5F" w14:textId="77777777" w:rsidR="00042925" w:rsidRDefault="00042925" w:rsidP="00FF2B18">
            <w:pPr>
              <w:spacing w:line="259" w:lineRule="auto"/>
            </w:pPr>
            <w:r>
              <w:t>Continent</w:t>
            </w:r>
          </w:p>
        </w:tc>
        <w:tc>
          <w:tcPr>
            <w:tcW w:w="3607" w:type="dxa"/>
            <w:tcBorders>
              <w:top w:val="single" w:sz="3" w:space="0" w:color="000000"/>
              <w:left w:val="nil"/>
              <w:bottom w:val="single" w:sz="3" w:space="0" w:color="000000"/>
              <w:right w:val="nil"/>
            </w:tcBorders>
          </w:tcPr>
          <w:p w14:paraId="1BDD0CF2" w14:textId="77777777" w:rsidR="00042925" w:rsidRDefault="00042925" w:rsidP="00FF2B18">
            <w:pPr>
              <w:spacing w:line="259" w:lineRule="auto"/>
            </w:pPr>
            <w:r>
              <w:t>Homicide rate, per 100,000, per year</w:t>
            </w:r>
          </w:p>
        </w:tc>
      </w:tr>
      <w:tr w:rsidR="00042925" w14:paraId="3C69E8A0" w14:textId="77777777" w:rsidTr="00FF2B18">
        <w:trPr>
          <w:trHeight w:val="275"/>
        </w:trPr>
        <w:tc>
          <w:tcPr>
            <w:tcW w:w="2172" w:type="dxa"/>
            <w:tcBorders>
              <w:top w:val="single" w:sz="3" w:space="0" w:color="000000"/>
              <w:left w:val="nil"/>
              <w:bottom w:val="nil"/>
              <w:right w:val="nil"/>
            </w:tcBorders>
          </w:tcPr>
          <w:p w14:paraId="47617058" w14:textId="77777777" w:rsidR="00042925" w:rsidRDefault="00042925" w:rsidP="00FF2B18">
            <w:pPr>
              <w:spacing w:line="259" w:lineRule="auto"/>
              <w:ind w:left="120"/>
            </w:pPr>
            <w:proofErr w:type="spellStart"/>
            <w:r>
              <w:t>Hadza</w:t>
            </w:r>
            <w:proofErr w:type="spellEnd"/>
          </w:p>
        </w:tc>
        <w:tc>
          <w:tcPr>
            <w:tcW w:w="1671" w:type="dxa"/>
            <w:tcBorders>
              <w:top w:val="single" w:sz="3" w:space="0" w:color="000000"/>
              <w:left w:val="nil"/>
              <w:bottom w:val="nil"/>
              <w:right w:val="nil"/>
            </w:tcBorders>
          </w:tcPr>
          <w:p w14:paraId="001FBE75" w14:textId="77777777" w:rsidR="00042925" w:rsidRDefault="00042925" w:rsidP="00FF2B18">
            <w:pPr>
              <w:spacing w:line="259" w:lineRule="auto"/>
            </w:pPr>
            <w:r>
              <w:t>Africa</w:t>
            </w:r>
          </w:p>
        </w:tc>
        <w:tc>
          <w:tcPr>
            <w:tcW w:w="3607" w:type="dxa"/>
            <w:tcBorders>
              <w:top w:val="single" w:sz="3" w:space="0" w:color="000000"/>
              <w:left w:val="nil"/>
              <w:bottom w:val="nil"/>
              <w:right w:val="nil"/>
            </w:tcBorders>
          </w:tcPr>
          <w:p w14:paraId="5CDA43DA" w14:textId="77777777" w:rsidR="00042925" w:rsidRDefault="00042925" w:rsidP="00FF2B18">
            <w:pPr>
              <w:spacing w:line="259" w:lineRule="auto"/>
              <w:ind w:right="4"/>
              <w:jc w:val="center"/>
            </w:pPr>
            <w:r>
              <w:t>6.6</w:t>
            </w:r>
          </w:p>
        </w:tc>
      </w:tr>
      <w:tr w:rsidR="00042925" w14:paraId="3AB20DF8" w14:textId="77777777" w:rsidTr="00FF2B18">
        <w:trPr>
          <w:trHeight w:val="271"/>
        </w:trPr>
        <w:tc>
          <w:tcPr>
            <w:tcW w:w="2172" w:type="dxa"/>
            <w:tcBorders>
              <w:top w:val="nil"/>
              <w:left w:val="nil"/>
              <w:bottom w:val="nil"/>
              <w:right w:val="nil"/>
            </w:tcBorders>
          </w:tcPr>
          <w:p w14:paraId="460E0F9A" w14:textId="77777777" w:rsidR="00042925" w:rsidRDefault="00042925" w:rsidP="00FF2B18">
            <w:pPr>
              <w:spacing w:line="259" w:lineRule="auto"/>
              <w:ind w:left="120"/>
            </w:pPr>
            <w:r>
              <w:t>Andamanese</w:t>
            </w:r>
          </w:p>
        </w:tc>
        <w:tc>
          <w:tcPr>
            <w:tcW w:w="1671" w:type="dxa"/>
            <w:tcBorders>
              <w:top w:val="nil"/>
              <w:left w:val="nil"/>
              <w:bottom w:val="nil"/>
              <w:right w:val="nil"/>
            </w:tcBorders>
          </w:tcPr>
          <w:p w14:paraId="247959BE" w14:textId="77777777" w:rsidR="00042925" w:rsidRDefault="00042925" w:rsidP="00FF2B18">
            <w:pPr>
              <w:spacing w:line="259" w:lineRule="auto"/>
            </w:pPr>
            <w:r>
              <w:t>Asia</w:t>
            </w:r>
          </w:p>
        </w:tc>
        <w:tc>
          <w:tcPr>
            <w:tcW w:w="3607" w:type="dxa"/>
            <w:tcBorders>
              <w:top w:val="nil"/>
              <w:left w:val="nil"/>
              <w:bottom w:val="nil"/>
              <w:right w:val="nil"/>
            </w:tcBorders>
          </w:tcPr>
          <w:p w14:paraId="5E749CD9" w14:textId="77777777" w:rsidR="00042925" w:rsidRDefault="00042925" w:rsidP="00FF2B18">
            <w:pPr>
              <w:spacing w:line="259" w:lineRule="auto"/>
              <w:ind w:right="4"/>
              <w:jc w:val="center"/>
            </w:pPr>
            <w:r>
              <w:t>20</w:t>
            </w:r>
          </w:p>
        </w:tc>
      </w:tr>
      <w:tr w:rsidR="00042925" w14:paraId="1D1F3D5C" w14:textId="77777777" w:rsidTr="00FF2B18">
        <w:trPr>
          <w:trHeight w:val="271"/>
        </w:trPr>
        <w:tc>
          <w:tcPr>
            <w:tcW w:w="2172" w:type="dxa"/>
            <w:tcBorders>
              <w:top w:val="nil"/>
              <w:left w:val="nil"/>
              <w:bottom w:val="nil"/>
              <w:right w:val="nil"/>
            </w:tcBorders>
          </w:tcPr>
          <w:p w14:paraId="5BCEB477" w14:textId="77777777" w:rsidR="00042925" w:rsidRDefault="00042925" w:rsidP="00FF2B18">
            <w:pPr>
              <w:spacing w:line="259" w:lineRule="auto"/>
              <w:ind w:left="120"/>
            </w:pPr>
            <w:r>
              <w:t>Ju/’</w:t>
            </w:r>
            <w:proofErr w:type="spellStart"/>
            <w:r>
              <w:t>hoansi</w:t>
            </w:r>
            <w:proofErr w:type="spellEnd"/>
          </w:p>
        </w:tc>
        <w:tc>
          <w:tcPr>
            <w:tcW w:w="1671" w:type="dxa"/>
            <w:tcBorders>
              <w:top w:val="nil"/>
              <w:left w:val="nil"/>
              <w:bottom w:val="nil"/>
              <w:right w:val="nil"/>
            </w:tcBorders>
          </w:tcPr>
          <w:p w14:paraId="23EE1D1D" w14:textId="77777777" w:rsidR="00042925" w:rsidRDefault="00042925" w:rsidP="00FF2B18">
            <w:pPr>
              <w:spacing w:line="259" w:lineRule="auto"/>
            </w:pPr>
            <w:r>
              <w:t>Africa</w:t>
            </w:r>
          </w:p>
        </w:tc>
        <w:tc>
          <w:tcPr>
            <w:tcW w:w="3607" w:type="dxa"/>
            <w:tcBorders>
              <w:top w:val="nil"/>
              <w:left w:val="nil"/>
              <w:bottom w:val="nil"/>
              <w:right w:val="nil"/>
            </w:tcBorders>
          </w:tcPr>
          <w:p w14:paraId="00DF99E3" w14:textId="77777777" w:rsidR="00042925" w:rsidRDefault="00042925" w:rsidP="00FF2B18">
            <w:pPr>
              <w:spacing w:line="259" w:lineRule="auto"/>
              <w:ind w:right="4"/>
              <w:jc w:val="center"/>
            </w:pPr>
            <w:r>
              <w:t>42</w:t>
            </w:r>
          </w:p>
        </w:tc>
      </w:tr>
      <w:tr w:rsidR="00042925" w14:paraId="6A0207DA" w14:textId="77777777" w:rsidTr="00FF2B18">
        <w:trPr>
          <w:trHeight w:val="271"/>
        </w:trPr>
        <w:tc>
          <w:tcPr>
            <w:tcW w:w="2172" w:type="dxa"/>
            <w:tcBorders>
              <w:top w:val="nil"/>
              <w:left w:val="nil"/>
              <w:bottom w:val="nil"/>
              <w:right w:val="nil"/>
            </w:tcBorders>
          </w:tcPr>
          <w:p w14:paraId="5281A61F" w14:textId="77777777" w:rsidR="00042925" w:rsidRDefault="00042925" w:rsidP="00FF2B18">
            <w:pPr>
              <w:spacing w:line="259" w:lineRule="auto"/>
              <w:ind w:left="120"/>
            </w:pPr>
            <w:r>
              <w:t>San Ildefonso Agta</w:t>
            </w:r>
          </w:p>
        </w:tc>
        <w:tc>
          <w:tcPr>
            <w:tcW w:w="1671" w:type="dxa"/>
            <w:tcBorders>
              <w:top w:val="nil"/>
              <w:left w:val="nil"/>
              <w:bottom w:val="nil"/>
              <w:right w:val="nil"/>
            </w:tcBorders>
          </w:tcPr>
          <w:p w14:paraId="52CEE557" w14:textId="77777777" w:rsidR="00042925" w:rsidRDefault="00042925" w:rsidP="00FF2B18">
            <w:pPr>
              <w:spacing w:line="259" w:lineRule="auto"/>
            </w:pPr>
            <w:r>
              <w:t>Asia</w:t>
            </w:r>
          </w:p>
        </w:tc>
        <w:tc>
          <w:tcPr>
            <w:tcW w:w="3607" w:type="dxa"/>
            <w:tcBorders>
              <w:top w:val="nil"/>
              <w:left w:val="nil"/>
              <w:bottom w:val="nil"/>
              <w:right w:val="nil"/>
            </w:tcBorders>
          </w:tcPr>
          <w:p w14:paraId="66411651" w14:textId="77777777" w:rsidR="00042925" w:rsidRDefault="00042925" w:rsidP="00FF2B18">
            <w:pPr>
              <w:spacing w:line="259" w:lineRule="auto"/>
              <w:ind w:right="4"/>
              <w:jc w:val="center"/>
            </w:pPr>
            <w:r>
              <w:t>129</w:t>
            </w:r>
          </w:p>
        </w:tc>
      </w:tr>
      <w:tr w:rsidR="00042925" w14:paraId="3C1B0313" w14:textId="77777777" w:rsidTr="00FF2B18">
        <w:trPr>
          <w:trHeight w:val="271"/>
        </w:trPr>
        <w:tc>
          <w:tcPr>
            <w:tcW w:w="2172" w:type="dxa"/>
            <w:tcBorders>
              <w:top w:val="nil"/>
              <w:left w:val="nil"/>
              <w:bottom w:val="nil"/>
              <w:right w:val="nil"/>
            </w:tcBorders>
          </w:tcPr>
          <w:p w14:paraId="6AF41BA5" w14:textId="77777777" w:rsidR="00042925" w:rsidRDefault="00042925" w:rsidP="00FF2B18">
            <w:pPr>
              <w:spacing w:line="259" w:lineRule="auto"/>
              <w:ind w:left="120"/>
            </w:pPr>
            <w:proofErr w:type="spellStart"/>
            <w:r>
              <w:t>Gidjingali</w:t>
            </w:r>
            <w:proofErr w:type="spellEnd"/>
          </w:p>
        </w:tc>
        <w:tc>
          <w:tcPr>
            <w:tcW w:w="1671" w:type="dxa"/>
            <w:tcBorders>
              <w:top w:val="nil"/>
              <w:left w:val="nil"/>
              <w:bottom w:val="nil"/>
              <w:right w:val="nil"/>
            </w:tcBorders>
          </w:tcPr>
          <w:p w14:paraId="31D586E6" w14:textId="77777777" w:rsidR="00042925" w:rsidRDefault="00042925" w:rsidP="00FF2B18">
            <w:pPr>
              <w:spacing w:line="259" w:lineRule="auto"/>
            </w:pPr>
            <w:r>
              <w:t>Australia</w:t>
            </w:r>
          </w:p>
        </w:tc>
        <w:tc>
          <w:tcPr>
            <w:tcW w:w="3607" w:type="dxa"/>
            <w:tcBorders>
              <w:top w:val="nil"/>
              <w:left w:val="nil"/>
              <w:bottom w:val="nil"/>
              <w:right w:val="nil"/>
            </w:tcBorders>
          </w:tcPr>
          <w:p w14:paraId="67A4E611" w14:textId="77777777" w:rsidR="00042925" w:rsidRDefault="00042925" w:rsidP="00FF2B18">
            <w:pPr>
              <w:spacing w:line="259" w:lineRule="auto"/>
              <w:ind w:right="4"/>
              <w:jc w:val="center"/>
            </w:pPr>
            <w:r>
              <w:t>148</w:t>
            </w:r>
          </w:p>
        </w:tc>
      </w:tr>
      <w:tr w:rsidR="00042925" w14:paraId="2151FAE0" w14:textId="77777777" w:rsidTr="00FF2B18">
        <w:trPr>
          <w:trHeight w:val="271"/>
        </w:trPr>
        <w:tc>
          <w:tcPr>
            <w:tcW w:w="2172" w:type="dxa"/>
            <w:tcBorders>
              <w:top w:val="nil"/>
              <w:left w:val="nil"/>
              <w:bottom w:val="nil"/>
              <w:right w:val="nil"/>
            </w:tcBorders>
          </w:tcPr>
          <w:p w14:paraId="7351D521" w14:textId="77777777" w:rsidR="00042925" w:rsidRDefault="00042925" w:rsidP="00FF2B18">
            <w:pPr>
              <w:spacing w:line="259" w:lineRule="auto"/>
              <w:ind w:left="120"/>
            </w:pPr>
            <w:proofErr w:type="spellStart"/>
            <w:r>
              <w:t>Tiwi</w:t>
            </w:r>
            <w:proofErr w:type="spellEnd"/>
          </w:p>
        </w:tc>
        <w:tc>
          <w:tcPr>
            <w:tcW w:w="1671" w:type="dxa"/>
            <w:tcBorders>
              <w:top w:val="nil"/>
              <w:left w:val="nil"/>
              <w:bottom w:val="nil"/>
              <w:right w:val="nil"/>
            </w:tcBorders>
          </w:tcPr>
          <w:p w14:paraId="256A3C0A" w14:textId="77777777" w:rsidR="00042925" w:rsidRDefault="00042925" w:rsidP="00FF2B18">
            <w:pPr>
              <w:spacing w:line="259" w:lineRule="auto"/>
            </w:pPr>
            <w:r>
              <w:t>Australia</w:t>
            </w:r>
          </w:p>
        </w:tc>
        <w:tc>
          <w:tcPr>
            <w:tcW w:w="3607" w:type="dxa"/>
            <w:tcBorders>
              <w:top w:val="nil"/>
              <w:left w:val="nil"/>
              <w:bottom w:val="nil"/>
              <w:right w:val="nil"/>
            </w:tcBorders>
          </w:tcPr>
          <w:p w14:paraId="778E1895" w14:textId="77777777" w:rsidR="00042925" w:rsidRDefault="00042925" w:rsidP="00FF2B18">
            <w:pPr>
              <w:spacing w:line="259" w:lineRule="auto"/>
              <w:ind w:right="4"/>
              <w:jc w:val="center"/>
            </w:pPr>
            <w:r>
              <w:t>160</w:t>
            </w:r>
          </w:p>
        </w:tc>
      </w:tr>
      <w:tr w:rsidR="00042925" w14:paraId="029B2E87" w14:textId="77777777" w:rsidTr="00FF2B18">
        <w:trPr>
          <w:trHeight w:val="271"/>
        </w:trPr>
        <w:tc>
          <w:tcPr>
            <w:tcW w:w="2172" w:type="dxa"/>
            <w:tcBorders>
              <w:top w:val="nil"/>
              <w:left w:val="nil"/>
              <w:bottom w:val="nil"/>
              <w:right w:val="nil"/>
            </w:tcBorders>
          </w:tcPr>
          <w:p w14:paraId="611228D5" w14:textId="77777777" w:rsidR="00042925" w:rsidRDefault="00042925" w:rsidP="00FF2B18">
            <w:pPr>
              <w:spacing w:line="259" w:lineRule="auto"/>
              <w:ind w:left="120"/>
            </w:pPr>
            <w:r>
              <w:t>Yaghan</w:t>
            </w:r>
          </w:p>
        </w:tc>
        <w:tc>
          <w:tcPr>
            <w:tcW w:w="1671" w:type="dxa"/>
            <w:tcBorders>
              <w:top w:val="nil"/>
              <w:left w:val="nil"/>
              <w:bottom w:val="nil"/>
              <w:right w:val="nil"/>
            </w:tcBorders>
          </w:tcPr>
          <w:p w14:paraId="10B55BD5" w14:textId="77777777" w:rsidR="00042925" w:rsidRDefault="00042925" w:rsidP="00FF2B18">
            <w:pPr>
              <w:spacing w:line="259" w:lineRule="auto"/>
            </w:pPr>
            <w:r>
              <w:t>South America</w:t>
            </w:r>
          </w:p>
        </w:tc>
        <w:tc>
          <w:tcPr>
            <w:tcW w:w="3607" w:type="dxa"/>
            <w:tcBorders>
              <w:top w:val="nil"/>
              <w:left w:val="nil"/>
              <w:bottom w:val="nil"/>
              <w:right w:val="nil"/>
            </w:tcBorders>
          </w:tcPr>
          <w:p w14:paraId="1890B5CD" w14:textId="77777777" w:rsidR="00042925" w:rsidRDefault="00042925" w:rsidP="00FF2B18">
            <w:pPr>
              <w:spacing w:line="259" w:lineRule="auto"/>
              <w:ind w:right="4"/>
              <w:jc w:val="center"/>
            </w:pPr>
            <w:r>
              <w:t>169</w:t>
            </w:r>
          </w:p>
        </w:tc>
      </w:tr>
      <w:tr w:rsidR="00042925" w14:paraId="1E9DE922" w14:textId="77777777" w:rsidTr="00FF2B18">
        <w:trPr>
          <w:trHeight w:val="271"/>
        </w:trPr>
        <w:tc>
          <w:tcPr>
            <w:tcW w:w="2172" w:type="dxa"/>
            <w:tcBorders>
              <w:top w:val="nil"/>
              <w:left w:val="nil"/>
              <w:bottom w:val="nil"/>
              <w:right w:val="nil"/>
            </w:tcBorders>
          </w:tcPr>
          <w:p w14:paraId="1654953C" w14:textId="77777777" w:rsidR="00042925" w:rsidRDefault="00042925" w:rsidP="00FF2B18">
            <w:pPr>
              <w:spacing w:line="259" w:lineRule="auto"/>
              <w:ind w:left="120"/>
            </w:pPr>
            <w:r>
              <w:t>Yurok</w:t>
            </w:r>
          </w:p>
        </w:tc>
        <w:tc>
          <w:tcPr>
            <w:tcW w:w="1671" w:type="dxa"/>
            <w:tcBorders>
              <w:top w:val="nil"/>
              <w:left w:val="nil"/>
              <w:bottom w:val="nil"/>
              <w:right w:val="nil"/>
            </w:tcBorders>
          </w:tcPr>
          <w:p w14:paraId="45EDEE5F" w14:textId="77777777" w:rsidR="00042925" w:rsidRDefault="00042925" w:rsidP="00FF2B18">
            <w:pPr>
              <w:spacing w:line="259" w:lineRule="auto"/>
            </w:pPr>
            <w:r>
              <w:t>North America</w:t>
            </w:r>
          </w:p>
        </w:tc>
        <w:tc>
          <w:tcPr>
            <w:tcW w:w="3607" w:type="dxa"/>
            <w:tcBorders>
              <w:top w:val="nil"/>
              <w:left w:val="nil"/>
              <w:bottom w:val="nil"/>
              <w:right w:val="nil"/>
            </w:tcBorders>
          </w:tcPr>
          <w:p w14:paraId="53DE9F9B" w14:textId="77777777" w:rsidR="00042925" w:rsidRDefault="00042925" w:rsidP="00FF2B18">
            <w:pPr>
              <w:spacing w:line="259" w:lineRule="auto"/>
              <w:ind w:right="4"/>
              <w:jc w:val="center"/>
            </w:pPr>
            <w:r>
              <w:t>240</w:t>
            </w:r>
          </w:p>
        </w:tc>
      </w:tr>
      <w:tr w:rsidR="00042925" w14:paraId="5F4B2747" w14:textId="77777777" w:rsidTr="00FF2B18">
        <w:trPr>
          <w:trHeight w:val="271"/>
        </w:trPr>
        <w:tc>
          <w:tcPr>
            <w:tcW w:w="2172" w:type="dxa"/>
            <w:tcBorders>
              <w:top w:val="nil"/>
              <w:left w:val="nil"/>
              <w:bottom w:val="nil"/>
              <w:right w:val="nil"/>
            </w:tcBorders>
          </w:tcPr>
          <w:p w14:paraId="2B057F71" w14:textId="77777777" w:rsidR="00042925" w:rsidRDefault="00042925" w:rsidP="00FF2B18">
            <w:pPr>
              <w:spacing w:line="259" w:lineRule="auto"/>
              <w:ind w:left="120"/>
            </w:pPr>
            <w:proofErr w:type="spellStart"/>
            <w:r>
              <w:t>Casiguran</w:t>
            </w:r>
            <w:proofErr w:type="spellEnd"/>
            <w:r>
              <w:t xml:space="preserve"> Agta</w:t>
            </w:r>
          </w:p>
        </w:tc>
        <w:tc>
          <w:tcPr>
            <w:tcW w:w="1671" w:type="dxa"/>
            <w:tcBorders>
              <w:top w:val="nil"/>
              <w:left w:val="nil"/>
              <w:bottom w:val="nil"/>
              <w:right w:val="nil"/>
            </w:tcBorders>
          </w:tcPr>
          <w:p w14:paraId="0CF6CD79" w14:textId="77777777" w:rsidR="00042925" w:rsidRDefault="00042925" w:rsidP="00FF2B18">
            <w:pPr>
              <w:spacing w:line="259" w:lineRule="auto"/>
            </w:pPr>
            <w:r>
              <w:t>Asia</w:t>
            </w:r>
          </w:p>
        </w:tc>
        <w:tc>
          <w:tcPr>
            <w:tcW w:w="3607" w:type="dxa"/>
            <w:tcBorders>
              <w:top w:val="nil"/>
              <w:left w:val="nil"/>
              <w:bottom w:val="nil"/>
              <w:right w:val="nil"/>
            </w:tcBorders>
          </w:tcPr>
          <w:p w14:paraId="73355001" w14:textId="77777777" w:rsidR="00042925" w:rsidRDefault="00042925" w:rsidP="00FF2B18">
            <w:pPr>
              <w:spacing w:line="259" w:lineRule="auto"/>
              <w:ind w:right="4"/>
              <w:jc w:val="center"/>
            </w:pPr>
            <w:r>
              <w:t>326</w:t>
            </w:r>
          </w:p>
        </w:tc>
      </w:tr>
      <w:tr w:rsidR="00042925" w14:paraId="1D70E302" w14:textId="77777777" w:rsidTr="00FF2B18">
        <w:trPr>
          <w:trHeight w:val="271"/>
        </w:trPr>
        <w:tc>
          <w:tcPr>
            <w:tcW w:w="2172" w:type="dxa"/>
            <w:tcBorders>
              <w:top w:val="nil"/>
              <w:left w:val="nil"/>
              <w:bottom w:val="nil"/>
              <w:right w:val="nil"/>
            </w:tcBorders>
          </w:tcPr>
          <w:p w14:paraId="612EC4CE" w14:textId="77777777" w:rsidR="00042925" w:rsidRDefault="00042925" w:rsidP="00FF2B18">
            <w:pPr>
              <w:spacing w:line="259" w:lineRule="auto"/>
              <w:ind w:left="120"/>
            </w:pPr>
            <w:r>
              <w:t>Yolngu</w:t>
            </w:r>
          </w:p>
        </w:tc>
        <w:tc>
          <w:tcPr>
            <w:tcW w:w="1671" w:type="dxa"/>
            <w:tcBorders>
              <w:top w:val="nil"/>
              <w:left w:val="nil"/>
              <w:bottom w:val="nil"/>
              <w:right w:val="nil"/>
            </w:tcBorders>
          </w:tcPr>
          <w:p w14:paraId="5A40EFE5" w14:textId="77777777" w:rsidR="00042925" w:rsidRDefault="00042925" w:rsidP="00FF2B18">
            <w:pPr>
              <w:spacing w:line="259" w:lineRule="auto"/>
            </w:pPr>
            <w:r>
              <w:t>Australia</w:t>
            </w:r>
          </w:p>
        </w:tc>
        <w:tc>
          <w:tcPr>
            <w:tcW w:w="3607" w:type="dxa"/>
            <w:tcBorders>
              <w:top w:val="nil"/>
              <w:left w:val="nil"/>
              <w:bottom w:val="nil"/>
              <w:right w:val="nil"/>
            </w:tcBorders>
          </w:tcPr>
          <w:p w14:paraId="084014F6" w14:textId="77777777" w:rsidR="00042925" w:rsidRDefault="00042925" w:rsidP="00FF2B18">
            <w:pPr>
              <w:spacing w:line="259" w:lineRule="auto"/>
              <w:ind w:right="4"/>
              <w:jc w:val="center"/>
            </w:pPr>
            <w:r>
              <w:t>330</w:t>
            </w:r>
          </w:p>
        </w:tc>
      </w:tr>
      <w:tr w:rsidR="00042925" w14:paraId="3AD3FBC8" w14:textId="77777777" w:rsidTr="00FF2B18">
        <w:trPr>
          <w:trHeight w:val="271"/>
        </w:trPr>
        <w:tc>
          <w:tcPr>
            <w:tcW w:w="2172" w:type="dxa"/>
            <w:tcBorders>
              <w:top w:val="nil"/>
              <w:left w:val="nil"/>
              <w:bottom w:val="nil"/>
              <w:right w:val="nil"/>
            </w:tcBorders>
          </w:tcPr>
          <w:p w14:paraId="0EC17BB4" w14:textId="77777777" w:rsidR="00042925" w:rsidRDefault="00042925" w:rsidP="00FF2B18">
            <w:pPr>
              <w:spacing w:line="259" w:lineRule="auto"/>
              <w:ind w:left="120"/>
            </w:pPr>
            <w:proofErr w:type="spellStart"/>
            <w:r>
              <w:t>Modoc</w:t>
            </w:r>
            <w:proofErr w:type="spellEnd"/>
          </w:p>
        </w:tc>
        <w:tc>
          <w:tcPr>
            <w:tcW w:w="1671" w:type="dxa"/>
            <w:tcBorders>
              <w:top w:val="nil"/>
              <w:left w:val="nil"/>
              <w:bottom w:val="nil"/>
              <w:right w:val="nil"/>
            </w:tcBorders>
          </w:tcPr>
          <w:p w14:paraId="2FB34FCE" w14:textId="77777777" w:rsidR="00042925" w:rsidRDefault="00042925" w:rsidP="00FF2B18">
            <w:pPr>
              <w:spacing w:line="259" w:lineRule="auto"/>
            </w:pPr>
            <w:r>
              <w:t>North America</w:t>
            </w:r>
          </w:p>
        </w:tc>
        <w:tc>
          <w:tcPr>
            <w:tcW w:w="3607" w:type="dxa"/>
            <w:tcBorders>
              <w:top w:val="nil"/>
              <w:left w:val="nil"/>
              <w:bottom w:val="nil"/>
              <w:right w:val="nil"/>
            </w:tcBorders>
          </w:tcPr>
          <w:p w14:paraId="0D095A25" w14:textId="77777777" w:rsidR="00042925" w:rsidRDefault="00042925" w:rsidP="00FF2B18">
            <w:pPr>
              <w:spacing w:line="259" w:lineRule="auto"/>
              <w:ind w:right="4"/>
              <w:jc w:val="center"/>
            </w:pPr>
            <w:r>
              <w:t>450</w:t>
            </w:r>
          </w:p>
        </w:tc>
      </w:tr>
      <w:tr w:rsidR="00042925" w14:paraId="494A47CC" w14:textId="77777777" w:rsidTr="00FF2B18">
        <w:trPr>
          <w:trHeight w:val="271"/>
        </w:trPr>
        <w:tc>
          <w:tcPr>
            <w:tcW w:w="2172" w:type="dxa"/>
            <w:tcBorders>
              <w:top w:val="nil"/>
              <w:left w:val="nil"/>
              <w:bottom w:val="nil"/>
              <w:right w:val="nil"/>
            </w:tcBorders>
          </w:tcPr>
          <w:p w14:paraId="716F064A" w14:textId="77777777" w:rsidR="00042925" w:rsidRDefault="00042925" w:rsidP="00FF2B18">
            <w:pPr>
              <w:spacing w:line="259" w:lineRule="auto"/>
              <w:ind w:left="120"/>
            </w:pPr>
            <w:r>
              <w:t>Ache</w:t>
            </w:r>
          </w:p>
        </w:tc>
        <w:tc>
          <w:tcPr>
            <w:tcW w:w="1671" w:type="dxa"/>
            <w:tcBorders>
              <w:top w:val="nil"/>
              <w:left w:val="nil"/>
              <w:bottom w:val="nil"/>
              <w:right w:val="nil"/>
            </w:tcBorders>
          </w:tcPr>
          <w:p w14:paraId="4B512E88" w14:textId="77777777" w:rsidR="00042925" w:rsidRDefault="00042925" w:rsidP="00FF2B18">
            <w:pPr>
              <w:spacing w:line="259" w:lineRule="auto"/>
            </w:pPr>
            <w:r>
              <w:t>South America</w:t>
            </w:r>
          </w:p>
        </w:tc>
        <w:tc>
          <w:tcPr>
            <w:tcW w:w="3607" w:type="dxa"/>
            <w:tcBorders>
              <w:top w:val="nil"/>
              <w:left w:val="nil"/>
              <w:bottom w:val="nil"/>
              <w:right w:val="nil"/>
            </w:tcBorders>
          </w:tcPr>
          <w:p w14:paraId="0472F5BF" w14:textId="77777777" w:rsidR="00042925" w:rsidRDefault="00042925" w:rsidP="00FF2B18">
            <w:pPr>
              <w:spacing w:line="259" w:lineRule="auto"/>
              <w:ind w:right="4"/>
              <w:jc w:val="center"/>
            </w:pPr>
            <w:r>
              <w:t>500</w:t>
            </w:r>
          </w:p>
        </w:tc>
      </w:tr>
      <w:tr w:rsidR="00042925" w14:paraId="54B93EB7" w14:textId="77777777" w:rsidTr="00FF2B18">
        <w:trPr>
          <w:trHeight w:val="271"/>
        </w:trPr>
        <w:tc>
          <w:tcPr>
            <w:tcW w:w="2172" w:type="dxa"/>
            <w:tcBorders>
              <w:top w:val="nil"/>
              <w:left w:val="nil"/>
              <w:bottom w:val="nil"/>
              <w:right w:val="nil"/>
            </w:tcBorders>
          </w:tcPr>
          <w:p w14:paraId="41B14BC7" w14:textId="77777777" w:rsidR="00042925" w:rsidRDefault="00042925" w:rsidP="00FF2B18">
            <w:pPr>
              <w:spacing w:line="259" w:lineRule="auto"/>
              <w:ind w:left="120"/>
            </w:pPr>
            <w:proofErr w:type="spellStart"/>
            <w:r>
              <w:t>Hiwi</w:t>
            </w:r>
            <w:proofErr w:type="spellEnd"/>
          </w:p>
        </w:tc>
        <w:tc>
          <w:tcPr>
            <w:tcW w:w="1671" w:type="dxa"/>
            <w:tcBorders>
              <w:top w:val="nil"/>
              <w:left w:val="nil"/>
              <w:bottom w:val="nil"/>
              <w:right w:val="nil"/>
            </w:tcBorders>
          </w:tcPr>
          <w:p w14:paraId="49B4F5FF" w14:textId="77777777" w:rsidR="00042925" w:rsidRDefault="00042925" w:rsidP="00FF2B18">
            <w:pPr>
              <w:spacing w:line="259" w:lineRule="auto"/>
            </w:pPr>
            <w:r>
              <w:t>South America</w:t>
            </w:r>
          </w:p>
        </w:tc>
        <w:tc>
          <w:tcPr>
            <w:tcW w:w="3607" w:type="dxa"/>
            <w:tcBorders>
              <w:top w:val="nil"/>
              <w:left w:val="nil"/>
              <w:bottom w:val="nil"/>
              <w:right w:val="nil"/>
            </w:tcBorders>
          </w:tcPr>
          <w:p w14:paraId="3E4E1646" w14:textId="77777777" w:rsidR="00042925" w:rsidRDefault="00042925" w:rsidP="00FF2B18">
            <w:pPr>
              <w:spacing w:line="259" w:lineRule="auto"/>
              <w:ind w:right="4"/>
              <w:jc w:val="center"/>
            </w:pPr>
            <w:r>
              <w:t>1018</w:t>
            </w:r>
          </w:p>
        </w:tc>
      </w:tr>
      <w:tr w:rsidR="00042925" w14:paraId="54F47509" w14:textId="77777777" w:rsidTr="00FF2B18">
        <w:trPr>
          <w:trHeight w:val="271"/>
        </w:trPr>
        <w:tc>
          <w:tcPr>
            <w:tcW w:w="2172" w:type="dxa"/>
            <w:tcBorders>
              <w:top w:val="nil"/>
              <w:left w:val="nil"/>
              <w:bottom w:val="nil"/>
              <w:right w:val="nil"/>
            </w:tcBorders>
          </w:tcPr>
          <w:p w14:paraId="61A7D0AA" w14:textId="77777777" w:rsidR="00042925" w:rsidRDefault="00042925" w:rsidP="00FF2B18">
            <w:pPr>
              <w:spacing w:line="259" w:lineRule="auto"/>
              <w:ind w:left="120"/>
            </w:pPr>
            <w:r>
              <w:t>Piegan</w:t>
            </w:r>
          </w:p>
        </w:tc>
        <w:tc>
          <w:tcPr>
            <w:tcW w:w="1671" w:type="dxa"/>
            <w:tcBorders>
              <w:top w:val="nil"/>
              <w:left w:val="nil"/>
              <w:bottom w:val="nil"/>
              <w:right w:val="nil"/>
            </w:tcBorders>
          </w:tcPr>
          <w:p w14:paraId="7DFCEFF5" w14:textId="77777777" w:rsidR="00042925" w:rsidRDefault="00042925" w:rsidP="00FF2B18">
            <w:pPr>
              <w:spacing w:line="259" w:lineRule="auto"/>
            </w:pPr>
            <w:r>
              <w:t>North America</w:t>
            </w:r>
          </w:p>
        </w:tc>
        <w:tc>
          <w:tcPr>
            <w:tcW w:w="3607" w:type="dxa"/>
            <w:tcBorders>
              <w:top w:val="nil"/>
              <w:left w:val="nil"/>
              <w:bottom w:val="nil"/>
              <w:right w:val="nil"/>
            </w:tcBorders>
          </w:tcPr>
          <w:p w14:paraId="6B8E80EA" w14:textId="77777777" w:rsidR="00042925" w:rsidRDefault="00042925" w:rsidP="00FF2B18">
            <w:pPr>
              <w:spacing w:line="259" w:lineRule="auto"/>
              <w:ind w:right="4"/>
              <w:jc w:val="center"/>
            </w:pPr>
            <w:r>
              <w:t>1000</w:t>
            </w:r>
          </w:p>
        </w:tc>
      </w:tr>
      <w:tr w:rsidR="00042925" w14:paraId="7B3B933E" w14:textId="77777777" w:rsidTr="00FF2B18">
        <w:trPr>
          <w:trHeight w:val="275"/>
        </w:trPr>
        <w:tc>
          <w:tcPr>
            <w:tcW w:w="2172" w:type="dxa"/>
            <w:tcBorders>
              <w:top w:val="nil"/>
              <w:left w:val="nil"/>
              <w:bottom w:val="single" w:sz="3" w:space="0" w:color="000000"/>
              <w:right w:val="nil"/>
            </w:tcBorders>
          </w:tcPr>
          <w:p w14:paraId="413AC6FE" w14:textId="77777777" w:rsidR="00042925" w:rsidRDefault="00042925" w:rsidP="00FF2B18">
            <w:pPr>
              <w:spacing w:line="259" w:lineRule="auto"/>
              <w:ind w:left="120"/>
            </w:pPr>
            <w:proofErr w:type="spellStart"/>
            <w:r>
              <w:t>Batek</w:t>
            </w:r>
            <w:proofErr w:type="spellEnd"/>
          </w:p>
        </w:tc>
        <w:tc>
          <w:tcPr>
            <w:tcW w:w="1671" w:type="dxa"/>
            <w:tcBorders>
              <w:top w:val="nil"/>
              <w:left w:val="nil"/>
              <w:bottom w:val="single" w:sz="3" w:space="0" w:color="000000"/>
              <w:right w:val="nil"/>
            </w:tcBorders>
          </w:tcPr>
          <w:p w14:paraId="06F0C742" w14:textId="77777777" w:rsidR="00042925" w:rsidRDefault="00042925" w:rsidP="00FF2B18">
            <w:pPr>
              <w:spacing w:line="259" w:lineRule="auto"/>
            </w:pPr>
            <w:r>
              <w:t>Asia</w:t>
            </w:r>
          </w:p>
        </w:tc>
        <w:tc>
          <w:tcPr>
            <w:tcW w:w="3607" w:type="dxa"/>
            <w:tcBorders>
              <w:top w:val="nil"/>
              <w:left w:val="nil"/>
              <w:bottom w:val="single" w:sz="3" w:space="0" w:color="000000"/>
              <w:right w:val="nil"/>
            </w:tcBorders>
          </w:tcPr>
          <w:p w14:paraId="5E18DF4E" w14:textId="77777777" w:rsidR="00042925" w:rsidRDefault="00042925" w:rsidP="00FF2B18">
            <w:pPr>
              <w:spacing w:line="259" w:lineRule="auto"/>
              <w:ind w:right="4"/>
              <w:jc w:val="center"/>
            </w:pPr>
            <w:r>
              <w:t>1</w:t>
            </w:r>
          </w:p>
        </w:tc>
      </w:tr>
    </w:tbl>
    <w:p w14:paraId="378C9E8C" w14:textId="77777777" w:rsidR="00042925" w:rsidRDefault="00042925" w:rsidP="00042925">
      <w:pPr>
        <w:pStyle w:val="Heading2"/>
        <w:spacing w:after="0"/>
        <w:ind w:left="818" w:right="1595"/>
        <w:jc w:val="center"/>
        <w:rPr>
          <w:b w:val="0"/>
          <w:sz w:val="22"/>
        </w:rPr>
      </w:pPr>
    </w:p>
    <w:p w14:paraId="28AB1F6D" w14:textId="77777777" w:rsidR="00042925" w:rsidRDefault="00042925">
      <w:pPr>
        <w:rPr>
          <w:szCs w:val="36"/>
        </w:rPr>
      </w:pPr>
      <w:r>
        <w:rPr>
          <w:b/>
        </w:rPr>
        <w:br w:type="page"/>
      </w:r>
    </w:p>
    <w:p w14:paraId="47E165C6" w14:textId="77777777" w:rsidR="00042925" w:rsidRDefault="00042925" w:rsidP="00042925">
      <w:pPr>
        <w:pStyle w:val="Heading2"/>
        <w:spacing w:after="0"/>
        <w:ind w:left="818" w:right="1595"/>
        <w:jc w:val="center"/>
      </w:pPr>
      <w:r>
        <w:rPr>
          <w:b w:val="0"/>
          <w:sz w:val="22"/>
        </w:rPr>
        <w:lastRenderedPageBreak/>
        <w:t>Table 3:</w:t>
      </w:r>
      <w:r w:rsidR="00FF21E6">
        <w:rPr>
          <w:b w:val="0"/>
          <w:sz w:val="22"/>
        </w:rPr>
        <w:t xml:space="preserve"> Maternal mortality ratios from</w:t>
      </w:r>
      <w:r>
        <w:rPr>
          <w:b w:val="0"/>
          <w:sz w:val="22"/>
        </w:rPr>
        <w:t xml:space="preserve"> </w:t>
      </w:r>
      <w:r w:rsidR="00FF21E6">
        <w:rPr>
          <w:b w:val="0"/>
          <w:sz w:val="22"/>
        </w:rPr>
        <w:t xml:space="preserve">four Tanzanian sources: the </w:t>
      </w:r>
      <w:proofErr w:type="spellStart"/>
      <w:r w:rsidR="00FF21E6">
        <w:rPr>
          <w:b w:val="0"/>
          <w:sz w:val="22"/>
        </w:rPr>
        <w:t>Hadza</w:t>
      </w:r>
      <w:proofErr w:type="spellEnd"/>
      <w:r w:rsidR="00FF21E6">
        <w:rPr>
          <w:b w:val="0"/>
          <w:sz w:val="22"/>
        </w:rPr>
        <w:t xml:space="preserve"> hunter-gatherer population, the national average for Tanzania, and data for two hospitals in Tanzania.</w:t>
      </w:r>
    </w:p>
    <w:tbl>
      <w:tblPr>
        <w:tblStyle w:val="TableGrid0"/>
        <w:tblW w:w="7141" w:type="dxa"/>
        <w:tblInd w:w="654" w:type="dxa"/>
        <w:tblCellMar>
          <w:top w:w="39" w:type="dxa"/>
          <w:right w:w="115" w:type="dxa"/>
        </w:tblCellMar>
        <w:tblLook w:val="04A0" w:firstRow="1" w:lastRow="0" w:firstColumn="1" w:lastColumn="0" w:noHBand="0" w:noVBand="1"/>
      </w:tblPr>
      <w:tblGrid>
        <w:gridCol w:w="3980"/>
        <w:gridCol w:w="3161"/>
      </w:tblGrid>
      <w:tr w:rsidR="00042925" w14:paraId="43EB0585" w14:textId="77777777" w:rsidTr="00FF2B18">
        <w:trPr>
          <w:trHeight w:val="279"/>
        </w:trPr>
        <w:tc>
          <w:tcPr>
            <w:tcW w:w="3980" w:type="dxa"/>
            <w:tcBorders>
              <w:top w:val="single" w:sz="3" w:space="0" w:color="000000"/>
              <w:left w:val="nil"/>
              <w:bottom w:val="single" w:sz="3" w:space="0" w:color="000000"/>
              <w:right w:val="nil"/>
            </w:tcBorders>
          </w:tcPr>
          <w:p w14:paraId="2D0A3A38" w14:textId="77777777" w:rsidR="00042925" w:rsidRDefault="00042925" w:rsidP="00FF2B18">
            <w:pPr>
              <w:spacing w:line="259" w:lineRule="auto"/>
              <w:ind w:left="120"/>
            </w:pPr>
            <w:r>
              <w:t>Population</w:t>
            </w:r>
          </w:p>
        </w:tc>
        <w:tc>
          <w:tcPr>
            <w:tcW w:w="3161" w:type="dxa"/>
            <w:tcBorders>
              <w:top w:val="single" w:sz="3" w:space="0" w:color="000000"/>
              <w:left w:val="nil"/>
              <w:bottom w:val="single" w:sz="3" w:space="0" w:color="000000"/>
              <w:right w:val="nil"/>
            </w:tcBorders>
          </w:tcPr>
          <w:p w14:paraId="7C682F49" w14:textId="77777777" w:rsidR="00042925" w:rsidRDefault="00042925" w:rsidP="00FF2B18">
            <w:pPr>
              <w:spacing w:line="259" w:lineRule="auto"/>
            </w:pPr>
            <w:r>
              <w:t>MMR (per 100,000 Live Births)</w:t>
            </w:r>
          </w:p>
        </w:tc>
      </w:tr>
      <w:tr w:rsidR="00042925" w14:paraId="3F95C4F9" w14:textId="77777777" w:rsidTr="00FF2B18">
        <w:trPr>
          <w:trHeight w:val="275"/>
        </w:trPr>
        <w:tc>
          <w:tcPr>
            <w:tcW w:w="3980" w:type="dxa"/>
            <w:tcBorders>
              <w:top w:val="single" w:sz="3" w:space="0" w:color="000000"/>
              <w:left w:val="nil"/>
              <w:bottom w:val="nil"/>
              <w:right w:val="nil"/>
            </w:tcBorders>
          </w:tcPr>
          <w:p w14:paraId="2A3F9EDA" w14:textId="77777777" w:rsidR="00042925" w:rsidRDefault="00042925" w:rsidP="00FF2B18">
            <w:pPr>
              <w:spacing w:line="259" w:lineRule="auto"/>
              <w:ind w:left="120"/>
            </w:pPr>
            <w:proofErr w:type="spellStart"/>
            <w:r>
              <w:t>Hadza</w:t>
            </w:r>
            <w:proofErr w:type="spellEnd"/>
          </w:p>
        </w:tc>
        <w:tc>
          <w:tcPr>
            <w:tcW w:w="3161" w:type="dxa"/>
            <w:tcBorders>
              <w:top w:val="single" w:sz="3" w:space="0" w:color="000000"/>
              <w:left w:val="nil"/>
              <w:bottom w:val="nil"/>
              <w:right w:val="nil"/>
            </w:tcBorders>
          </w:tcPr>
          <w:p w14:paraId="65BDDB5F" w14:textId="77777777" w:rsidR="00042925" w:rsidRDefault="00042925" w:rsidP="00FF2B18">
            <w:pPr>
              <w:spacing w:line="259" w:lineRule="auto"/>
              <w:ind w:right="4"/>
              <w:jc w:val="center"/>
            </w:pPr>
            <w:r>
              <w:t>1022</w:t>
            </w:r>
          </w:p>
        </w:tc>
      </w:tr>
      <w:tr w:rsidR="00042925" w14:paraId="6E41FBFF" w14:textId="77777777" w:rsidTr="00FF2B18">
        <w:trPr>
          <w:trHeight w:val="271"/>
        </w:trPr>
        <w:tc>
          <w:tcPr>
            <w:tcW w:w="3980" w:type="dxa"/>
            <w:tcBorders>
              <w:top w:val="nil"/>
              <w:left w:val="nil"/>
              <w:bottom w:val="nil"/>
              <w:right w:val="nil"/>
            </w:tcBorders>
          </w:tcPr>
          <w:p w14:paraId="6FB248CA" w14:textId="77777777" w:rsidR="00042925" w:rsidRDefault="00042925" w:rsidP="00FF2B18">
            <w:pPr>
              <w:spacing w:line="259" w:lineRule="auto"/>
              <w:ind w:left="120"/>
            </w:pPr>
            <w:r>
              <w:t>Tanzanian National Average</w:t>
            </w:r>
          </w:p>
        </w:tc>
        <w:tc>
          <w:tcPr>
            <w:tcW w:w="3161" w:type="dxa"/>
            <w:tcBorders>
              <w:top w:val="nil"/>
              <w:left w:val="nil"/>
              <w:bottom w:val="nil"/>
              <w:right w:val="nil"/>
            </w:tcBorders>
          </w:tcPr>
          <w:p w14:paraId="259F6066" w14:textId="77777777" w:rsidR="00042925" w:rsidRDefault="00042925" w:rsidP="00FF2B18">
            <w:pPr>
              <w:spacing w:line="259" w:lineRule="auto"/>
              <w:ind w:right="4"/>
              <w:jc w:val="center"/>
            </w:pPr>
            <w:r>
              <w:t>770</w:t>
            </w:r>
          </w:p>
        </w:tc>
      </w:tr>
      <w:tr w:rsidR="00042925" w14:paraId="7F121F3B" w14:textId="77777777" w:rsidTr="00FF2B18">
        <w:trPr>
          <w:trHeight w:val="271"/>
        </w:trPr>
        <w:tc>
          <w:tcPr>
            <w:tcW w:w="3980" w:type="dxa"/>
            <w:tcBorders>
              <w:top w:val="nil"/>
              <w:left w:val="nil"/>
              <w:bottom w:val="nil"/>
              <w:right w:val="nil"/>
            </w:tcBorders>
          </w:tcPr>
          <w:p w14:paraId="746D68C2" w14:textId="77777777" w:rsidR="00042925" w:rsidRDefault="00042925" w:rsidP="00FF2B18">
            <w:pPr>
              <w:spacing w:line="259" w:lineRule="auto"/>
              <w:ind w:left="120"/>
            </w:pPr>
            <w:proofErr w:type="spellStart"/>
            <w:r>
              <w:t>Haydom</w:t>
            </w:r>
            <w:proofErr w:type="spellEnd"/>
            <w:r>
              <w:t xml:space="preserve"> Lutheran Hospital</w:t>
            </w:r>
          </w:p>
        </w:tc>
        <w:tc>
          <w:tcPr>
            <w:tcW w:w="3161" w:type="dxa"/>
            <w:tcBorders>
              <w:top w:val="nil"/>
              <w:left w:val="nil"/>
              <w:bottom w:val="nil"/>
              <w:right w:val="nil"/>
            </w:tcBorders>
          </w:tcPr>
          <w:p w14:paraId="2458D5E3" w14:textId="77777777" w:rsidR="00042925" w:rsidRDefault="00042925" w:rsidP="00FF2B18">
            <w:pPr>
              <w:spacing w:line="259" w:lineRule="auto"/>
              <w:ind w:right="4"/>
              <w:jc w:val="center"/>
            </w:pPr>
            <w:r>
              <w:t>382</w:t>
            </w:r>
          </w:p>
        </w:tc>
      </w:tr>
      <w:tr w:rsidR="00042925" w14:paraId="64B71127" w14:textId="77777777" w:rsidTr="00FF2B18">
        <w:trPr>
          <w:trHeight w:val="275"/>
        </w:trPr>
        <w:tc>
          <w:tcPr>
            <w:tcW w:w="3980" w:type="dxa"/>
            <w:tcBorders>
              <w:top w:val="nil"/>
              <w:left w:val="nil"/>
              <w:bottom w:val="single" w:sz="3" w:space="0" w:color="000000"/>
              <w:right w:val="nil"/>
            </w:tcBorders>
          </w:tcPr>
          <w:p w14:paraId="75451C5B" w14:textId="77777777" w:rsidR="00042925" w:rsidRDefault="00042925" w:rsidP="00FF2B18">
            <w:pPr>
              <w:spacing w:line="259" w:lineRule="auto"/>
              <w:ind w:left="120"/>
            </w:pPr>
            <w:r>
              <w:t>Kilimanjaro Christian Medical Centre</w:t>
            </w:r>
          </w:p>
        </w:tc>
        <w:tc>
          <w:tcPr>
            <w:tcW w:w="3161" w:type="dxa"/>
            <w:tcBorders>
              <w:top w:val="nil"/>
              <w:left w:val="nil"/>
              <w:bottom w:val="single" w:sz="3" w:space="0" w:color="000000"/>
              <w:right w:val="nil"/>
            </w:tcBorders>
          </w:tcPr>
          <w:p w14:paraId="775DCE0F" w14:textId="77777777" w:rsidR="00042925" w:rsidRDefault="00042925" w:rsidP="00FF2B18">
            <w:pPr>
              <w:spacing w:line="259" w:lineRule="auto"/>
              <w:ind w:right="4"/>
              <w:jc w:val="center"/>
            </w:pPr>
            <w:r>
              <w:t>329</w:t>
            </w:r>
          </w:p>
        </w:tc>
      </w:tr>
    </w:tbl>
    <w:p w14:paraId="5E1A012C" w14:textId="77777777" w:rsidR="00042925" w:rsidRDefault="00042925">
      <w:pPr>
        <w:spacing w:line="360" w:lineRule="auto"/>
      </w:pPr>
    </w:p>
    <w:p w14:paraId="26ABE66D" w14:textId="77777777" w:rsidR="007B58AB" w:rsidRDefault="00BF276C" w:rsidP="007B58AB">
      <w:pPr>
        <w:pStyle w:val="Heading2"/>
        <w:spacing w:after="0"/>
        <w:ind w:left="818" w:right="1668"/>
        <w:jc w:val="center"/>
      </w:pPr>
      <w:r>
        <w:br w:type="page"/>
      </w:r>
      <w:r w:rsidR="007B58AB">
        <w:rPr>
          <w:b w:val="0"/>
          <w:sz w:val="22"/>
        </w:rPr>
        <w:lastRenderedPageBreak/>
        <w:t>Table 4: Results of Kendall’s Tau</w:t>
      </w:r>
      <w:r w:rsidR="00985BCD">
        <w:rPr>
          <w:b w:val="0"/>
          <w:sz w:val="22"/>
        </w:rPr>
        <w:t xml:space="preserve">, </w:t>
      </w:r>
      <w:r w:rsidR="00985BCD" w:rsidRPr="00985BCD">
        <w:rPr>
          <w:b w:val="0"/>
          <w:sz w:val="22"/>
        </w:rPr>
        <w:t>test</w:t>
      </w:r>
      <w:r w:rsidR="00985BCD">
        <w:rPr>
          <w:b w:val="0"/>
          <w:sz w:val="22"/>
        </w:rPr>
        <w:t>ing</w:t>
      </w:r>
      <w:r w:rsidR="00985BCD" w:rsidRPr="00985BCD">
        <w:rPr>
          <w:b w:val="0"/>
          <w:sz w:val="22"/>
        </w:rPr>
        <w:t xml:space="preserve"> the correlation between MMR and SBA, GDP per capita and presence/absence of the Neanderthal allele, and deaths due to interpersonal violence and SBA, GDP per capita and presence/absence of the Neanderthal allele.</w:t>
      </w:r>
    </w:p>
    <w:p w14:paraId="2BB3BD97" w14:textId="77777777" w:rsidR="00BF276C" w:rsidRDefault="00BF276C"/>
    <w:tbl>
      <w:tblPr>
        <w:tblStyle w:val="TableGrid0"/>
        <w:tblW w:w="8450" w:type="dxa"/>
        <w:tblInd w:w="0" w:type="dxa"/>
        <w:tblCellMar>
          <w:top w:w="33" w:type="dxa"/>
          <w:right w:w="114" w:type="dxa"/>
        </w:tblCellMar>
        <w:tblLook w:val="04A0" w:firstRow="1" w:lastRow="0" w:firstColumn="1" w:lastColumn="0" w:noHBand="0" w:noVBand="1"/>
      </w:tblPr>
      <w:tblGrid>
        <w:gridCol w:w="918"/>
        <w:gridCol w:w="1757"/>
        <w:gridCol w:w="1757"/>
        <w:gridCol w:w="2063"/>
        <w:gridCol w:w="1955"/>
      </w:tblGrid>
      <w:tr w:rsidR="008B36C7" w14:paraId="14CD1B82" w14:textId="77777777" w:rsidTr="003262FE">
        <w:trPr>
          <w:trHeight w:val="259"/>
        </w:trPr>
        <w:tc>
          <w:tcPr>
            <w:tcW w:w="917" w:type="dxa"/>
            <w:vMerge w:val="restart"/>
            <w:tcBorders>
              <w:top w:val="nil"/>
              <w:left w:val="nil"/>
              <w:bottom w:val="single" w:sz="3" w:space="0" w:color="000000"/>
              <w:right w:val="nil"/>
            </w:tcBorders>
          </w:tcPr>
          <w:p w14:paraId="297D031A" w14:textId="77777777" w:rsidR="008B36C7" w:rsidRDefault="008B36C7" w:rsidP="003262FE">
            <w:pPr>
              <w:spacing w:after="160" w:line="259" w:lineRule="auto"/>
            </w:pPr>
          </w:p>
        </w:tc>
        <w:tc>
          <w:tcPr>
            <w:tcW w:w="1757" w:type="dxa"/>
            <w:tcBorders>
              <w:top w:val="single" w:sz="3" w:space="0" w:color="000000"/>
              <w:left w:val="nil"/>
              <w:bottom w:val="single" w:sz="3" w:space="0" w:color="000000"/>
              <w:right w:val="nil"/>
            </w:tcBorders>
          </w:tcPr>
          <w:p w14:paraId="3BECCD98" w14:textId="77777777" w:rsidR="008B36C7" w:rsidRDefault="008B36C7" w:rsidP="003262FE">
            <w:pPr>
              <w:spacing w:line="259" w:lineRule="auto"/>
              <w:ind w:left="555"/>
            </w:pPr>
            <w:r>
              <w:rPr>
                <w:sz w:val="21"/>
              </w:rPr>
              <w:t>SBA</w:t>
            </w:r>
          </w:p>
        </w:tc>
        <w:tc>
          <w:tcPr>
            <w:tcW w:w="1757" w:type="dxa"/>
            <w:tcBorders>
              <w:top w:val="single" w:sz="3" w:space="0" w:color="000000"/>
              <w:left w:val="nil"/>
              <w:bottom w:val="single" w:sz="3" w:space="0" w:color="000000"/>
              <w:right w:val="nil"/>
            </w:tcBorders>
          </w:tcPr>
          <w:p w14:paraId="06980F32" w14:textId="77777777" w:rsidR="008B36C7" w:rsidRDefault="008B36C7" w:rsidP="003262FE">
            <w:pPr>
              <w:spacing w:line="259" w:lineRule="auto"/>
              <w:ind w:left="38"/>
            </w:pPr>
            <w:r>
              <w:rPr>
                <w:sz w:val="21"/>
              </w:rPr>
              <w:t>GDP per capita</w:t>
            </w:r>
          </w:p>
        </w:tc>
        <w:tc>
          <w:tcPr>
            <w:tcW w:w="4018" w:type="dxa"/>
            <w:gridSpan w:val="2"/>
            <w:tcBorders>
              <w:top w:val="single" w:sz="3" w:space="0" w:color="000000"/>
              <w:left w:val="nil"/>
              <w:bottom w:val="single" w:sz="3" w:space="0" w:color="000000"/>
              <w:right w:val="nil"/>
            </w:tcBorders>
          </w:tcPr>
          <w:p w14:paraId="128BB5E0" w14:textId="77777777" w:rsidR="008B36C7" w:rsidRDefault="008B36C7" w:rsidP="003262FE">
            <w:pPr>
              <w:spacing w:line="259" w:lineRule="auto"/>
            </w:pPr>
            <w:r>
              <w:rPr>
                <w:sz w:val="21"/>
              </w:rPr>
              <w:t>Presence/absence of the Neanderthal allele</w:t>
            </w:r>
          </w:p>
        </w:tc>
      </w:tr>
      <w:tr w:rsidR="008B36C7" w14:paraId="7D48A72B" w14:textId="77777777" w:rsidTr="003262FE">
        <w:trPr>
          <w:trHeight w:val="259"/>
        </w:trPr>
        <w:tc>
          <w:tcPr>
            <w:tcW w:w="0" w:type="auto"/>
            <w:vMerge/>
            <w:tcBorders>
              <w:top w:val="nil"/>
              <w:left w:val="nil"/>
              <w:bottom w:val="single" w:sz="3" w:space="0" w:color="000000"/>
              <w:right w:val="nil"/>
            </w:tcBorders>
          </w:tcPr>
          <w:p w14:paraId="1BA5087F" w14:textId="77777777" w:rsidR="008B36C7" w:rsidRDefault="008B36C7" w:rsidP="003262FE">
            <w:pPr>
              <w:spacing w:after="160" w:line="259" w:lineRule="auto"/>
            </w:pPr>
          </w:p>
        </w:tc>
        <w:tc>
          <w:tcPr>
            <w:tcW w:w="1757" w:type="dxa"/>
            <w:tcBorders>
              <w:top w:val="single" w:sz="3" w:space="0" w:color="000000"/>
              <w:left w:val="nil"/>
              <w:bottom w:val="single" w:sz="3" w:space="0" w:color="000000"/>
              <w:right w:val="nil"/>
            </w:tcBorders>
          </w:tcPr>
          <w:p w14:paraId="2543A171" w14:textId="77777777" w:rsidR="008B36C7" w:rsidRDefault="008B36C7" w:rsidP="003262FE">
            <w:pPr>
              <w:tabs>
                <w:tab w:val="right" w:pos="1643"/>
              </w:tabs>
              <w:spacing w:line="259" w:lineRule="auto"/>
            </w:pPr>
            <w:r>
              <w:rPr>
                <w:sz w:val="21"/>
              </w:rPr>
              <w:t>Tau</w:t>
            </w:r>
            <w:r>
              <w:rPr>
                <w:sz w:val="21"/>
              </w:rPr>
              <w:tab/>
              <w:t>p-value</w:t>
            </w:r>
          </w:p>
        </w:tc>
        <w:tc>
          <w:tcPr>
            <w:tcW w:w="1757" w:type="dxa"/>
            <w:tcBorders>
              <w:top w:val="single" w:sz="3" w:space="0" w:color="000000"/>
              <w:left w:val="nil"/>
              <w:bottom w:val="single" w:sz="3" w:space="0" w:color="000000"/>
              <w:right w:val="nil"/>
            </w:tcBorders>
          </w:tcPr>
          <w:p w14:paraId="2E953375" w14:textId="77777777" w:rsidR="008B36C7" w:rsidRDefault="008B36C7" w:rsidP="003262FE">
            <w:pPr>
              <w:tabs>
                <w:tab w:val="right" w:pos="1643"/>
              </w:tabs>
              <w:spacing w:line="259" w:lineRule="auto"/>
            </w:pPr>
            <w:r>
              <w:rPr>
                <w:sz w:val="21"/>
              </w:rPr>
              <w:t>Tau</w:t>
            </w:r>
            <w:r>
              <w:rPr>
                <w:sz w:val="21"/>
              </w:rPr>
              <w:tab/>
              <w:t>p-value</w:t>
            </w:r>
          </w:p>
        </w:tc>
        <w:tc>
          <w:tcPr>
            <w:tcW w:w="2063" w:type="dxa"/>
            <w:tcBorders>
              <w:top w:val="single" w:sz="3" w:space="0" w:color="000000"/>
              <w:left w:val="nil"/>
              <w:bottom w:val="single" w:sz="3" w:space="0" w:color="000000"/>
              <w:right w:val="nil"/>
            </w:tcBorders>
          </w:tcPr>
          <w:p w14:paraId="2CE3ED51" w14:textId="77777777" w:rsidR="008B36C7" w:rsidRDefault="008B36C7" w:rsidP="003262FE">
            <w:pPr>
              <w:spacing w:line="259" w:lineRule="auto"/>
              <w:ind w:left="295"/>
            </w:pPr>
            <w:r>
              <w:rPr>
                <w:sz w:val="21"/>
              </w:rPr>
              <w:t>Tau</w:t>
            </w:r>
          </w:p>
        </w:tc>
        <w:tc>
          <w:tcPr>
            <w:tcW w:w="1955" w:type="dxa"/>
            <w:tcBorders>
              <w:top w:val="single" w:sz="3" w:space="0" w:color="000000"/>
              <w:left w:val="nil"/>
              <w:bottom w:val="single" w:sz="3" w:space="0" w:color="000000"/>
              <w:right w:val="nil"/>
            </w:tcBorders>
          </w:tcPr>
          <w:p w14:paraId="3F13FFC9" w14:textId="77777777" w:rsidR="008B36C7" w:rsidRDefault="008B36C7" w:rsidP="003262FE">
            <w:pPr>
              <w:spacing w:line="259" w:lineRule="auto"/>
            </w:pPr>
            <w:r>
              <w:rPr>
                <w:sz w:val="21"/>
              </w:rPr>
              <w:t>p-value</w:t>
            </w:r>
          </w:p>
        </w:tc>
      </w:tr>
      <w:tr w:rsidR="008B36C7" w14:paraId="4FB72F92" w14:textId="77777777" w:rsidTr="003262FE">
        <w:trPr>
          <w:trHeight w:val="262"/>
        </w:trPr>
        <w:tc>
          <w:tcPr>
            <w:tcW w:w="917" w:type="dxa"/>
            <w:tcBorders>
              <w:top w:val="single" w:sz="3" w:space="0" w:color="000000"/>
              <w:left w:val="nil"/>
              <w:bottom w:val="nil"/>
              <w:right w:val="nil"/>
            </w:tcBorders>
          </w:tcPr>
          <w:p w14:paraId="67422510" w14:textId="77777777" w:rsidR="008B36C7" w:rsidRDefault="008B36C7" w:rsidP="003262FE">
            <w:pPr>
              <w:spacing w:line="259" w:lineRule="auto"/>
              <w:ind w:left="114"/>
            </w:pPr>
            <w:r>
              <w:rPr>
                <w:sz w:val="21"/>
              </w:rPr>
              <w:t>MMR</w:t>
            </w:r>
          </w:p>
        </w:tc>
        <w:tc>
          <w:tcPr>
            <w:tcW w:w="1757" w:type="dxa"/>
            <w:tcBorders>
              <w:top w:val="single" w:sz="3" w:space="0" w:color="000000"/>
              <w:left w:val="nil"/>
              <w:bottom w:val="nil"/>
              <w:right w:val="nil"/>
            </w:tcBorders>
          </w:tcPr>
          <w:p w14:paraId="6F94CE2C" w14:textId="77777777" w:rsidR="008B36C7" w:rsidRDefault="008B36C7" w:rsidP="003262FE">
            <w:pPr>
              <w:spacing w:line="259" w:lineRule="auto"/>
            </w:pPr>
            <w:r>
              <w:rPr>
                <w:sz w:val="21"/>
              </w:rPr>
              <w:t xml:space="preserve">-0.6517 </w:t>
            </w:r>
            <w:r>
              <w:rPr>
                <w:i/>
                <w:sz w:val="21"/>
              </w:rPr>
              <w:t>&lt;</w:t>
            </w:r>
            <w:r>
              <w:rPr>
                <w:sz w:val="21"/>
              </w:rPr>
              <w:t>0.001</w:t>
            </w:r>
          </w:p>
        </w:tc>
        <w:tc>
          <w:tcPr>
            <w:tcW w:w="1757" w:type="dxa"/>
            <w:tcBorders>
              <w:top w:val="single" w:sz="3" w:space="0" w:color="000000"/>
              <w:left w:val="nil"/>
              <w:bottom w:val="nil"/>
              <w:right w:val="nil"/>
            </w:tcBorders>
          </w:tcPr>
          <w:p w14:paraId="3AB65563" w14:textId="77777777" w:rsidR="008B36C7" w:rsidRDefault="008B36C7" w:rsidP="003262FE">
            <w:pPr>
              <w:spacing w:line="259" w:lineRule="auto"/>
            </w:pPr>
            <w:r>
              <w:rPr>
                <w:sz w:val="21"/>
              </w:rPr>
              <w:t xml:space="preserve">-0.6433 </w:t>
            </w:r>
            <w:r>
              <w:rPr>
                <w:i/>
                <w:sz w:val="21"/>
              </w:rPr>
              <w:t>&lt;</w:t>
            </w:r>
            <w:r>
              <w:rPr>
                <w:sz w:val="21"/>
              </w:rPr>
              <w:t>0.001</w:t>
            </w:r>
          </w:p>
        </w:tc>
        <w:tc>
          <w:tcPr>
            <w:tcW w:w="2063" w:type="dxa"/>
            <w:tcBorders>
              <w:top w:val="single" w:sz="3" w:space="0" w:color="000000"/>
              <w:left w:val="nil"/>
              <w:bottom w:val="nil"/>
              <w:right w:val="nil"/>
            </w:tcBorders>
          </w:tcPr>
          <w:p w14:paraId="7FF683EA" w14:textId="77777777" w:rsidR="008B36C7" w:rsidRDefault="008B36C7" w:rsidP="003262FE">
            <w:pPr>
              <w:spacing w:line="259" w:lineRule="auto"/>
            </w:pPr>
            <w:r>
              <w:rPr>
                <w:sz w:val="21"/>
              </w:rPr>
              <w:t>-0.5124</w:t>
            </w:r>
          </w:p>
        </w:tc>
        <w:tc>
          <w:tcPr>
            <w:tcW w:w="1955" w:type="dxa"/>
            <w:tcBorders>
              <w:top w:val="single" w:sz="3" w:space="0" w:color="000000"/>
              <w:left w:val="nil"/>
              <w:bottom w:val="nil"/>
              <w:right w:val="nil"/>
            </w:tcBorders>
          </w:tcPr>
          <w:p w14:paraId="2F2F96C1" w14:textId="77777777" w:rsidR="008B36C7" w:rsidRDefault="008B36C7" w:rsidP="003262FE">
            <w:pPr>
              <w:spacing w:line="259" w:lineRule="auto"/>
              <w:ind w:left="9"/>
            </w:pPr>
            <w:r>
              <w:rPr>
                <w:i/>
                <w:sz w:val="21"/>
              </w:rPr>
              <w:t>&lt;</w:t>
            </w:r>
            <w:r>
              <w:rPr>
                <w:sz w:val="21"/>
              </w:rPr>
              <w:t>0.001</w:t>
            </w:r>
          </w:p>
        </w:tc>
      </w:tr>
      <w:tr w:rsidR="008B36C7" w14:paraId="53A6D810" w14:textId="77777777" w:rsidTr="003262FE">
        <w:trPr>
          <w:trHeight w:val="263"/>
        </w:trPr>
        <w:tc>
          <w:tcPr>
            <w:tcW w:w="917" w:type="dxa"/>
            <w:tcBorders>
              <w:top w:val="nil"/>
              <w:left w:val="nil"/>
              <w:bottom w:val="single" w:sz="3" w:space="0" w:color="000000"/>
              <w:right w:val="nil"/>
            </w:tcBorders>
          </w:tcPr>
          <w:p w14:paraId="41A8DC7D" w14:textId="77777777" w:rsidR="008B36C7" w:rsidRDefault="008B36C7" w:rsidP="003262FE">
            <w:pPr>
              <w:spacing w:line="259" w:lineRule="auto"/>
              <w:ind w:left="114"/>
            </w:pPr>
            <w:r>
              <w:rPr>
                <w:sz w:val="21"/>
              </w:rPr>
              <w:t>IVMR</w:t>
            </w:r>
          </w:p>
        </w:tc>
        <w:tc>
          <w:tcPr>
            <w:tcW w:w="1757" w:type="dxa"/>
            <w:tcBorders>
              <w:top w:val="nil"/>
              <w:left w:val="nil"/>
              <w:bottom w:val="single" w:sz="3" w:space="0" w:color="000000"/>
              <w:right w:val="nil"/>
            </w:tcBorders>
          </w:tcPr>
          <w:p w14:paraId="061F8932" w14:textId="77777777" w:rsidR="008B36C7" w:rsidRDefault="008B36C7" w:rsidP="003262FE">
            <w:pPr>
              <w:tabs>
                <w:tab w:val="right" w:pos="1643"/>
              </w:tabs>
              <w:spacing w:line="259" w:lineRule="auto"/>
            </w:pPr>
            <w:r>
              <w:rPr>
                <w:sz w:val="21"/>
              </w:rPr>
              <w:t>-0.1653</w:t>
            </w:r>
            <w:r>
              <w:rPr>
                <w:sz w:val="21"/>
              </w:rPr>
              <w:tab/>
              <w:t>0.0018</w:t>
            </w:r>
          </w:p>
        </w:tc>
        <w:tc>
          <w:tcPr>
            <w:tcW w:w="1757" w:type="dxa"/>
            <w:tcBorders>
              <w:top w:val="nil"/>
              <w:left w:val="nil"/>
              <w:bottom w:val="single" w:sz="3" w:space="0" w:color="000000"/>
              <w:right w:val="nil"/>
            </w:tcBorders>
          </w:tcPr>
          <w:p w14:paraId="02DEF838" w14:textId="77777777" w:rsidR="008B36C7" w:rsidRDefault="008B36C7" w:rsidP="003262FE">
            <w:pPr>
              <w:spacing w:line="259" w:lineRule="auto"/>
            </w:pPr>
            <w:r>
              <w:rPr>
                <w:sz w:val="21"/>
              </w:rPr>
              <w:t xml:space="preserve">-0.2262 </w:t>
            </w:r>
            <w:r>
              <w:rPr>
                <w:i/>
                <w:sz w:val="21"/>
              </w:rPr>
              <w:t>&lt;</w:t>
            </w:r>
            <w:r>
              <w:rPr>
                <w:sz w:val="21"/>
              </w:rPr>
              <w:t>0.001</w:t>
            </w:r>
          </w:p>
        </w:tc>
        <w:tc>
          <w:tcPr>
            <w:tcW w:w="2063" w:type="dxa"/>
            <w:tcBorders>
              <w:top w:val="nil"/>
              <w:left w:val="nil"/>
              <w:bottom w:val="single" w:sz="3" w:space="0" w:color="000000"/>
              <w:right w:val="nil"/>
            </w:tcBorders>
          </w:tcPr>
          <w:p w14:paraId="3EE52089" w14:textId="77777777" w:rsidR="008B36C7" w:rsidRDefault="008B36C7" w:rsidP="003262FE">
            <w:pPr>
              <w:spacing w:line="259" w:lineRule="auto"/>
            </w:pPr>
            <w:r>
              <w:rPr>
                <w:sz w:val="21"/>
              </w:rPr>
              <w:t>-0.0901</w:t>
            </w:r>
          </w:p>
        </w:tc>
        <w:tc>
          <w:tcPr>
            <w:tcW w:w="1955" w:type="dxa"/>
            <w:tcBorders>
              <w:top w:val="nil"/>
              <w:left w:val="nil"/>
              <w:bottom w:val="single" w:sz="3" w:space="0" w:color="000000"/>
              <w:right w:val="nil"/>
            </w:tcBorders>
          </w:tcPr>
          <w:p w14:paraId="771DF758" w14:textId="77777777" w:rsidR="008B36C7" w:rsidRDefault="008B36C7" w:rsidP="003262FE">
            <w:pPr>
              <w:spacing w:line="259" w:lineRule="auto"/>
              <w:ind w:left="38"/>
            </w:pPr>
            <w:r>
              <w:rPr>
                <w:sz w:val="21"/>
              </w:rPr>
              <w:t>0.1342</w:t>
            </w:r>
          </w:p>
        </w:tc>
      </w:tr>
    </w:tbl>
    <w:p w14:paraId="42BBC9A2" w14:textId="77777777" w:rsidR="008B36C7" w:rsidRDefault="008B36C7">
      <w:pPr>
        <w:spacing w:line="360" w:lineRule="auto"/>
        <w:rPr>
          <w:b/>
        </w:rPr>
      </w:pPr>
    </w:p>
    <w:p w14:paraId="3933344D" w14:textId="77777777" w:rsidR="00290978" w:rsidRPr="00C17979" w:rsidRDefault="008B36C7" w:rsidP="00C17979">
      <w:pPr>
        <w:pStyle w:val="Heading2"/>
        <w:spacing w:after="53"/>
        <w:ind w:left="818" w:right="1595"/>
        <w:jc w:val="center"/>
        <w:rPr>
          <w:b w:val="0"/>
          <w:sz w:val="22"/>
        </w:rPr>
      </w:pPr>
      <w:r>
        <w:rPr>
          <w:b w:val="0"/>
        </w:rPr>
        <w:br w:type="page"/>
      </w:r>
      <w:r w:rsidR="00290978">
        <w:rPr>
          <w:b w:val="0"/>
          <w:sz w:val="22"/>
        </w:rPr>
        <w:lastRenderedPageBreak/>
        <w:t>Table 5: Results of partial correlation tests</w:t>
      </w:r>
      <w:r w:rsidR="00C17979">
        <w:rPr>
          <w:b w:val="0"/>
          <w:sz w:val="22"/>
        </w:rPr>
        <w:t>,</w:t>
      </w:r>
      <w:r w:rsidR="00C17979" w:rsidRPr="00C17979">
        <w:rPr>
          <w:b w:val="0"/>
          <w:sz w:val="22"/>
        </w:rPr>
        <w:t xml:space="preserve"> determin</w:t>
      </w:r>
      <w:r w:rsidR="00C17979">
        <w:rPr>
          <w:b w:val="0"/>
          <w:sz w:val="22"/>
        </w:rPr>
        <w:t xml:space="preserve">ing the </w:t>
      </w:r>
      <w:r w:rsidR="00C17979" w:rsidRPr="00C17979">
        <w:rPr>
          <w:b w:val="0"/>
          <w:sz w:val="22"/>
        </w:rPr>
        <w:t>Tau values</w:t>
      </w:r>
      <w:r w:rsidR="00C17979">
        <w:rPr>
          <w:b w:val="0"/>
          <w:sz w:val="22"/>
        </w:rPr>
        <w:t xml:space="preserve"> </w:t>
      </w:r>
      <w:r w:rsidR="00C17979" w:rsidRPr="00C17979">
        <w:rPr>
          <w:b w:val="0"/>
          <w:sz w:val="22"/>
        </w:rPr>
        <w:t>and p-values for each pair of</w:t>
      </w:r>
      <w:r w:rsidR="00C17979">
        <w:rPr>
          <w:b w:val="0"/>
          <w:sz w:val="22"/>
        </w:rPr>
        <w:t xml:space="preserve"> </w:t>
      </w:r>
      <w:r w:rsidR="00C17979" w:rsidRPr="00C17979">
        <w:rPr>
          <w:b w:val="0"/>
          <w:sz w:val="22"/>
        </w:rPr>
        <w:t>variables</w:t>
      </w:r>
      <w:r w:rsidR="00C17979">
        <w:rPr>
          <w:b w:val="0"/>
          <w:sz w:val="22"/>
        </w:rPr>
        <w:t xml:space="preserve">, </w:t>
      </w:r>
      <w:r w:rsidR="00C17979" w:rsidRPr="00C17979">
        <w:rPr>
          <w:b w:val="0"/>
          <w:sz w:val="22"/>
        </w:rPr>
        <w:t>controlling for each other variable in turn.</w:t>
      </w:r>
    </w:p>
    <w:tbl>
      <w:tblPr>
        <w:tblStyle w:val="TableGrid"/>
        <w:tblW w:w="0" w:type="auto"/>
        <w:tblLook w:val="04A0" w:firstRow="1" w:lastRow="0" w:firstColumn="1" w:lastColumn="0" w:noHBand="0" w:noVBand="1"/>
      </w:tblPr>
      <w:tblGrid>
        <w:gridCol w:w="3467"/>
        <w:gridCol w:w="959"/>
        <w:gridCol w:w="885"/>
      </w:tblGrid>
      <w:tr w:rsidR="00290978" w:rsidRPr="00290978" w14:paraId="1A645829" w14:textId="77777777" w:rsidTr="003262FE">
        <w:tc>
          <w:tcPr>
            <w:tcW w:w="0" w:type="auto"/>
          </w:tcPr>
          <w:p w14:paraId="7C6A4FC0"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 xml:space="preserve">Variables tested </w:t>
            </w:r>
          </w:p>
        </w:tc>
        <w:tc>
          <w:tcPr>
            <w:tcW w:w="0" w:type="auto"/>
          </w:tcPr>
          <w:p w14:paraId="15827A87" w14:textId="77777777" w:rsidR="00290978" w:rsidRPr="00290978" w:rsidRDefault="00A01FDF" w:rsidP="003262FE">
            <w:pPr>
              <w:autoSpaceDE w:val="0"/>
              <w:autoSpaceDN w:val="0"/>
              <w:adjustRightInd w:val="0"/>
              <w:rPr>
                <w:rFonts w:ascii="CMR10" w:hAnsi="CMR10" w:cs="CMR10"/>
              </w:rPr>
            </w:pPr>
            <w:r w:rsidRPr="00290978">
              <w:rPr>
                <w:rFonts w:ascii="CMR10" w:hAnsi="CMR10" w:cs="CMR10"/>
              </w:rPr>
              <w:t>Tau</w:t>
            </w:r>
          </w:p>
        </w:tc>
        <w:tc>
          <w:tcPr>
            <w:tcW w:w="0" w:type="auto"/>
          </w:tcPr>
          <w:p w14:paraId="49A35799" w14:textId="77777777" w:rsidR="00290978" w:rsidRPr="00290978" w:rsidRDefault="00A01FDF" w:rsidP="003262FE">
            <w:pPr>
              <w:autoSpaceDE w:val="0"/>
              <w:autoSpaceDN w:val="0"/>
              <w:adjustRightInd w:val="0"/>
              <w:rPr>
                <w:rFonts w:ascii="CMR10" w:hAnsi="CMR10" w:cs="CMR10"/>
              </w:rPr>
            </w:pPr>
            <w:r w:rsidRPr="00A01FDF">
              <w:rPr>
                <w:rFonts w:ascii="CMR10" w:hAnsi="CMR10" w:cs="CMR10"/>
                <w:sz w:val="22"/>
              </w:rPr>
              <w:t>P-value</w:t>
            </w:r>
          </w:p>
        </w:tc>
      </w:tr>
      <w:tr w:rsidR="00290978" w:rsidRPr="00290978" w14:paraId="274EDB52" w14:textId="77777777" w:rsidTr="003262FE">
        <w:tc>
          <w:tcPr>
            <w:tcW w:w="0" w:type="auto"/>
          </w:tcPr>
          <w:p w14:paraId="1696CCA0"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 xml:space="preserve">MMR &amp; SBA controlling for GDP </w:t>
            </w:r>
          </w:p>
        </w:tc>
        <w:tc>
          <w:tcPr>
            <w:tcW w:w="0" w:type="auto"/>
          </w:tcPr>
          <w:p w14:paraId="3234E4A7"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-0.4303</w:t>
            </w:r>
          </w:p>
        </w:tc>
        <w:tc>
          <w:tcPr>
            <w:tcW w:w="0" w:type="auto"/>
          </w:tcPr>
          <w:p w14:paraId="32349BEF" w14:textId="77777777" w:rsidR="00290978" w:rsidRPr="00290978" w:rsidRDefault="00290978" w:rsidP="003262FE">
            <w:pPr>
              <w:autoSpaceDE w:val="0"/>
              <w:autoSpaceDN w:val="0"/>
              <w:adjustRightInd w:val="0"/>
              <w:rPr>
                <w:rFonts w:ascii="CMR10" w:hAnsi="CMR10" w:cs="CMR10"/>
              </w:rPr>
            </w:pPr>
            <w:r w:rsidRPr="00290978">
              <w:rPr>
                <w:rFonts w:ascii="CMMI10" w:hAnsi="CMMI10" w:cs="CMMI10"/>
              </w:rPr>
              <w:t>&lt;</w:t>
            </w:r>
            <w:r w:rsidRPr="00290978">
              <w:rPr>
                <w:rFonts w:ascii="CMR10" w:hAnsi="CMR10" w:cs="CMR10"/>
              </w:rPr>
              <w:t>0.001</w:t>
            </w:r>
          </w:p>
        </w:tc>
      </w:tr>
      <w:tr w:rsidR="00290978" w:rsidRPr="00290978" w14:paraId="7C0CD00A" w14:textId="77777777" w:rsidTr="003262FE">
        <w:tc>
          <w:tcPr>
            <w:tcW w:w="0" w:type="auto"/>
          </w:tcPr>
          <w:p w14:paraId="174094CF" w14:textId="77777777" w:rsidR="00290978" w:rsidRPr="00290978" w:rsidRDefault="00290978" w:rsidP="00290978">
            <w:pPr>
              <w:autoSpaceDE w:val="0"/>
              <w:autoSpaceDN w:val="0"/>
              <w:adjustRightInd w:val="0"/>
              <w:rPr>
                <w:rFonts w:ascii="CMR10" w:hAnsi="CMR10" w:cs="CMR10"/>
              </w:rPr>
            </w:pPr>
            <w:r w:rsidRPr="00290978">
              <w:rPr>
                <w:rFonts w:ascii="CMR10" w:hAnsi="CMR10" w:cs="CMR10"/>
              </w:rPr>
              <w:t>MMR &amp; SBA controlling for allele</w:t>
            </w:r>
          </w:p>
        </w:tc>
        <w:tc>
          <w:tcPr>
            <w:tcW w:w="0" w:type="auto"/>
          </w:tcPr>
          <w:p w14:paraId="23998FA2" w14:textId="77777777" w:rsidR="00290978" w:rsidRPr="00290978" w:rsidRDefault="00290978" w:rsidP="00290978">
            <w:pPr>
              <w:autoSpaceDE w:val="0"/>
              <w:autoSpaceDN w:val="0"/>
              <w:adjustRightInd w:val="0"/>
              <w:rPr>
                <w:rFonts w:ascii="CMR10" w:hAnsi="CMR10" w:cs="CMR10"/>
              </w:rPr>
            </w:pPr>
            <w:r w:rsidRPr="00290978">
              <w:rPr>
                <w:rFonts w:ascii="CMR10" w:hAnsi="CMR10" w:cs="CMR10"/>
              </w:rPr>
              <w:t>-0.5198</w:t>
            </w:r>
          </w:p>
        </w:tc>
        <w:tc>
          <w:tcPr>
            <w:tcW w:w="0" w:type="auto"/>
          </w:tcPr>
          <w:p w14:paraId="552809CD" w14:textId="77777777" w:rsidR="00290978" w:rsidRDefault="00290978" w:rsidP="00290978">
            <w:r w:rsidRPr="00966658">
              <w:rPr>
                <w:rFonts w:ascii="CMMI10" w:hAnsi="CMMI10" w:cs="CMMI10"/>
              </w:rPr>
              <w:t>&lt;</w:t>
            </w:r>
            <w:r w:rsidRPr="00966658">
              <w:rPr>
                <w:rFonts w:ascii="CMR10" w:hAnsi="CMR10" w:cs="CMR10"/>
              </w:rPr>
              <w:t>0.001</w:t>
            </w:r>
          </w:p>
        </w:tc>
      </w:tr>
      <w:tr w:rsidR="00290978" w:rsidRPr="00290978" w14:paraId="0EC6161D" w14:textId="77777777" w:rsidTr="003262FE">
        <w:tc>
          <w:tcPr>
            <w:tcW w:w="0" w:type="auto"/>
          </w:tcPr>
          <w:p w14:paraId="12961648" w14:textId="77777777" w:rsidR="00290978" w:rsidRPr="00290978" w:rsidRDefault="00290978" w:rsidP="00290978">
            <w:pPr>
              <w:autoSpaceDE w:val="0"/>
              <w:autoSpaceDN w:val="0"/>
              <w:adjustRightInd w:val="0"/>
              <w:rPr>
                <w:rFonts w:ascii="CMR10" w:hAnsi="CMR10" w:cs="CMR10"/>
              </w:rPr>
            </w:pPr>
            <w:r w:rsidRPr="00290978">
              <w:rPr>
                <w:rFonts w:ascii="CMR10" w:hAnsi="CMR10" w:cs="CMR10"/>
              </w:rPr>
              <w:t>MMR &amp; allele controlling for SBA</w:t>
            </w:r>
          </w:p>
        </w:tc>
        <w:tc>
          <w:tcPr>
            <w:tcW w:w="0" w:type="auto"/>
          </w:tcPr>
          <w:p w14:paraId="22E18B5E" w14:textId="77777777" w:rsidR="00290978" w:rsidRPr="00290978" w:rsidRDefault="00290978" w:rsidP="00290978">
            <w:pPr>
              <w:autoSpaceDE w:val="0"/>
              <w:autoSpaceDN w:val="0"/>
              <w:adjustRightInd w:val="0"/>
              <w:rPr>
                <w:rFonts w:ascii="CMR10" w:hAnsi="CMR10" w:cs="CMR10"/>
              </w:rPr>
            </w:pPr>
            <w:r w:rsidRPr="00290978">
              <w:rPr>
                <w:rFonts w:ascii="CMR10" w:hAnsi="CMR10" w:cs="CMR10"/>
              </w:rPr>
              <w:t>-0.2529</w:t>
            </w:r>
          </w:p>
        </w:tc>
        <w:tc>
          <w:tcPr>
            <w:tcW w:w="0" w:type="auto"/>
          </w:tcPr>
          <w:p w14:paraId="41AC6C5D" w14:textId="77777777" w:rsidR="00290978" w:rsidRDefault="00290978" w:rsidP="00290978">
            <w:r w:rsidRPr="00966658">
              <w:rPr>
                <w:rFonts w:ascii="CMMI10" w:hAnsi="CMMI10" w:cs="CMMI10"/>
              </w:rPr>
              <w:t>&lt;</w:t>
            </w:r>
            <w:r w:rsidRPr="00966658">
              <w:rPr>
                <w:rFonts w:ascii="CMR10" w:hAnsi="CMR10" w:cs="CMR10"/>
              </w:rPr>
              <w:t>0.001</w:t>
            </w:r>
          </w:p>
        </w:tc>
      </w:tr>
      <w:tr w:rsidR="00290978" w:rsidRPr="00290978" w14:paraId="127B5B81" w14:textId="77777777" w:rsidTr="003262FE">
        <w:tc>
          <w:tcPr>
            <w:tcW w:w="0" w:type="auto"/>
          </w:tcPr>
          <w:p w14:paraId="604B0058" w14:textId="77777777" w:rsidR="00290978" w:rsidRPr="00290978" w:rsidRDefault="00290978" w:rsidP="00290978">
            <w:pPr>
              <w:autoSpaceDE w:val="0"/>
              <w:autoSpaceDN w:val="0"/>
              <w:adjustRightInd w:val="0"/>
              <w:rPr>
                <w:rFonts w:ascii="CMR10" w:hAnsi="CMR10" w:cs="CMR10"/>
              </w:rPr>
            </w:pPr>
            <w:r w:rsidRPr="00290978">
              <w:rPr>
                <w:rFonts w:ascii="CMR10" w:hAnsi="CMR10" w:cs="CMR10"/>
              </w:rPr>
              <w:t>MMR &amp; allele controlling for GDP</w:t>
            </w:r>
          </w:p>
        </w:tc>
        <w:tc>
          <w:tcPr>
            <w:tcW w:w="0" w:type="auto"/>
          </w:tcPr>
          <w:p w14:paraId="38591772" w14:textId="77777777" w:rsidR="00290978" w:rsidRPr="00290978" w:rsidRDefault="00290978" w:rsidP="00290978">
            <w:pPr>
              <w:autoSpaceDE w:val="0"/>
              <w:autoSpaceDN w:val="0"/>
              <w:adjustRightInd w:val="0"/>
              <w:rPr>
                <w:rFonts w:ascii="CMR10" w:hAnsi="CMR10" w:cs="CMR10"/>
              </w:rPr>
            </w:pPr>
            <w:r w:rsidRPr="00290978">
              <w:rPr>
                <w:rFonts w:ascii="CMR10" w:hAnsi="CMR10" w:cs="CMR10"/>
              </w:rPr>
              <w:t>-0.3195</w:t>
            </w:r>
          </w:p>
        </w:tc>
        <w:tc>
          <w:tcPr>
            <w:tcW w:w="0" w:type="auto"/>
          </w:tcPr>
          <w:p w14:paraId="4CE54455" w14:textId="77777777" w:rsidR="00290978" w:rsidRDefault="00290978" w:rsidP="00290978">
            <w:r w:rsidRPr="00966658">
              <w:rPr>
                <w:rFonts w:ascii="CMMI10" w:hAnsi="CMMI10" w:cs="CMMI10"/>
              </w:rPr>
              <w:t>&lt;</w:t>
            </w:r>
            <w:r w:rsidRPr="00966658">
              <w:rPr>
                <w:rFonts w:ascii="CMR10" w:hAnsi="CMR10" w:cs="CMR10"/>
              </w:rPr>
              <w:t>0.001</w:t>
            </w:r>
          </w:p>
        </w:tc>
      </w:tr>
      <w:tr w:rsidR="00290978" w:rsidRPr="00290978" w14:paraId="11C8C993" w14:textId="77777777" w:rsidTr="003262FE">
        <w:tc>
          <w:tcPr>
            <w:tcW w:w="0" w:type="auto"/>
          </w:tcPr>
          <w:p w14:paraId="2172298C" w14:textId="77777777" w:rsidR="00290978" w:rsidRPr="00290978" w:rsidRDefault="00290978" w:rsidP="00290978">
            <w:pPr>
              <w:autoSpaceDE w:val="0"/>
              <w:autoSpaceDN w:val="0"/>
              <w:adjustRightInd w:val="0"/>
              <w:rPr>
                <w:rFonts w:ascii="CMR10" w:hAnsi="CMR10" w:cs="CMR10"/>
              </w:rPr>
            </w:pPr>
            <w:r w:rsidRPr="00290978">
              <w:rPr>
                <w:rFonts w:ascii="CMR10" w:hAnsi="CMR10" w:cs="CMR10"/>
              </w:rPr>
              <w:t>MMR &amp; GDP controlling for allele</w:t>
            </w:r>
          </w:p>
        </w:tc>
        <w:tc>
          <w:tcPr>
            <w:tcW w:w="0" w:type="auto"/>
          </w:tcPr>
          <w:p w14:paraId="33B0B6DA" w14:textId="77777777" w:rsidR="00290978" w:rsidRPr="00290978" w:rsidRDefault="00290978" w:rsidP="00290978">
            <w:pPr>
              <w:autoSpaceDE w:val="0"/>
              <w:autoSpaceDN w:val="0"/>
              <w:adjustRightInd w:val="0"/>
              <w:rPr>
                <w:rFonts w:ascii="CMR10" w:hAnsi="CMR10" w:cs="CMR10"/>
              </w:rPr>
            </w:pPr>
            <w:r w:rsidRPr="00290978">
              <w:rPr>
                <w:rFonts w:ascii="CMR10" w:hAnsi="CMR10" w:cs="CMR10"/>
              </w:rPr>
              <w:t>-0.5312</w:t>
            </w:r>
          </w:p>
        </w:tc>
        <w:tc>
          <w:tcPr>
            <w:tcW w:w="0" w:type="auto"/>
          </w:tcPr>
          <w:p w14:paraId="1D639E9E" w14:textId="77777777" w:rsidR="00290978" w:rsidRDefault="00290978" w:rsidP="00290978">
            <w:r w:rsidRPr="00966658">
              <w:rPr>
                <w:rFonts w:ascii="CMMI10" w:hAnsi="CMMI10" w:cs="CMMI10"/>
              </w:rPr>
              <w:t>&lt;</w:t>
            </w:r>
            <w:r w:rsidRPr="00966658">
              <w:rPr>
                <w:rFonts w:ascii="CMR10" w:hAnsi="CMR10" w:cs="CMR10"/>
              </w:rPr>
              <w:t>0.001</w:t>
            </w:r>
          </w:p>
        </w:tc>
      </w:tr>
      <w:tr w:rsidR="00290978" w:rsidRPr="00290978" w14:paraId="27E114DC" w14:textId="77777777" w:rsidTr="003262FE">
        <w:tc>
          <w:tcPr>
            <w:tcW w:w="0" w:type="auto"/>
          </w:tcPr>
          <w:p w14:paraId="5EE9CC64" w14:textId="77777777" w:rsidR="00290978" w:rsidRPr="00290978" w:rsidRDefault="00290978" w:rsidP="00290978">
            <w:pPr>
              <w:autoSpaceDE w:val="0"/>
              <w:autoSpaceDN w:val="0"/>
              <w:adjustRightInd w:val="0"/>
              <w:rPr>
                <w:rFonts w:ascii="CMR10" w:hAnsi="CMR10" w:cs="CMR10"/>
              </w:rPr>
            </w:pPr>
            <w:r w:rsidRPr="00290978">
              <w:rPr>
                <w:rFonts w:ascii="CMR10" w:hAnsi="CMR10" w:cs="CMR10"/>
              </w:rPr>
              <w:t xml:space="preserve">MMR &amp; GDP controlling for SBA </w:t>
            </w:r>
          </w:p>
        </w:tc>
        <w:tc>
          <w:tcPr>
            <w:tcW w:w="0" w:type="auto"/>
          </w:tcPr>
          <w:p w14:paraId="4A52F6D0" w14:textId="77777777" w:rsidR="00290978" w:rsidRPr="00290978" w:rsidRDefault="00290978" w:rsidP="00290978">
            <w:pPr>
              <w:autoSpaceDE w:val="0"/>
              <w:autoSpaceDN w:val="0"/>
              <w:adjustRightInd w:val="0"/>
              <w:rPr>
                <w:rFonts w:ascii="CMR10" w:hAnsi="CMR10" w:cs="CMR10"/>
              </w:rPr>
            </w:pPr>
            <w:r w:rsidRPr="00290978">
              <w:rPr>
                <w:rFonts w:ascii="CMR10" w:hAnsi="CMR10" w:cs="CMR10"/>
              </w:rPr>
              <w:t>-0.4056</w:t>
            </w:r>
          </w:p>
        </w:tc>
        <w:tc>
          <w:tcPr>
            <w:tcW w:w="0" w:type="auto"/>
          </w:tcPr>
          <w:p w14:paraId="6BD36546" w14:textId="77777777" w:rsidR="00290978" w:rsidRDefault="00290978" w:rsidP="00290978">
            <w:r w:rsidRPr="00966658">
              <w:rPr>
                <w:rFonts w:ascii="CMMI10" w:hAnsi="CMMI10" w:cs="CMMI10"/>
              </w:rPr>
              <w:t>&lt;</w:t>
            </w:r>
            <w:r w:rsidRPr="00966658">
              <w:rPr>
                <w:rFonts w:ascii="CMR10" w:hAnsi="CMR10" w:cs="CMR10"/>
              </w:rPr>
              <w:t>0.001</w:t>
            </w:r>
          </w:p>
        </w:tc>
      </w:tr>
      <w:tr w:rsidR="00290978" w:rsidRPr="00290978" w14:paraId="395983BA" w14:textId="77777777" w:rsidTr="003262FE">
        <w:tc>
          <w:tcPr>
            <w:tcW w:w="0" w:type="auto"/>
          </w:tcPr>
          <w:p w14:paraId="00E9FB17"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 xml:space="preserve">IVMR &amp; SBA controlling for GDP </w:t>
            </w:r>
          </w:p>
        </w:tc>
        <w:tc>
          <w:tcPr>
            <w:tcW w:w="0" w:type="auto"/>
          </w:tcPr>
          <w:p w14:paraId="2B52598E"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-0.0270</w:t>
            </w:r>
          </w:p>
        </w:tc>
        <w:tc>
          <w:tcPr>
            <w:tcW w:w="0" w:type="auto"/>
          </w:tcPr>
          <w:p w14:paraId="114258E8"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0.5768</w:t>
            </w:r>
          </w:p>
        </w:tc>
      </w:tr>
      <w:tr w:rsidR="00290978" w:rsidRPr="00290978" w14:paraId="152302DE" w14:textId="77777777" w:rsidTr="003262FE">
        <w:tc>
          <w:tcPr>
            <w:tcW w:w="0" w:type="auto"/>
          </w:tcPr>
          <w:p w14:paraId="3A1F44AF"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 xml:space="preserve">IVMR &amp; SBA controlling for allele </w:t>
            </w:r>
          </w:p>
        </w:tc>
        <w:tc>
          <w:tcPr>
            <w:tcW w:w="0" w:type="auto"/>
          </w:tcPr>
          <w:p w14:paraId="5C9AC218"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-0.1376</w:t>
            </w:r>
          </w:p>
        </w:tc>
        <w:tc>
          <w:tcPr>
            <w:tcW w:w="0" w:type="auto"/>
          </w:tcPr>
          <w:p w14:paraId="3814E85D"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0.0057</w:t>
            </w:r>
          </w:p>
        </w:tc>
      </w:tr>
      <w:tr w:rsidR="00290978" w:rsidRPr="00290978" w14:paraId="684756A1" w14:textId="77777777" w:rsidTr="003262FE">
        <w:tc>
          <w:tcPr>
            <w:tcW w:w="0" w:type="auto"/>
          </w:tcPr>
          <w:p w14:paraId="7B31B245"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 xml:space="preserve">IVMR &amp; allele controlling for SBA </w:t>
            </w:r>
          </w:p>
        </w:tc>
        <w:tc>
          <w:tcPr>
            <w:tcW w:w="0" w:type="auto"/>
          </w:tcPr>
          <w:p w14:paraId="3C91070A"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0.0063</w:t>
            </w:r>
          </w:p>
        </w:tc>
        <w:tc>
          <w:tcPr>
            <w:tcW w:w="0" w:type="auto"/>
          </w:tcPr>
          <w:p w14:paraId="22C7DBC8"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0.8991</w:t>
            </w:r>
          </w:p>
        </w:tc>
      </w:tr>
      <w:tr w:rsidR="00290978" w:rsidRPr="00290978" w14:paraId="111B03E1" w14:textId="77777777" w:rsidTr="003262FE">
        <w:tc>
          <w:tcPr>
            <w:tcW w:w="0" w:type="auto"/>
          </w:tcPr>
          <w:p w14:paraId="13D34990"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 xml:space="preserve">IVMR &amp; allele controlling for GDP </w:t>
            </w:r>
          </w:p>
        </w:tc>
        <w:tc>
          <w:tcPr>
            <w:tcW w:w="0" w:type="auto"/>
          </w:tcPr>
          <w:p w14:paraId="2BB9E272"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0.0279</w:t>
            </w:r>
          </w:p>
        </w:tc>
        <w:tc>
          <w:tcPr>
            <w:tcW w:w="0" w:type="auto"/>
          </w:tcPr>
          <w:p w14:paraId="1530EDAF"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0.5746</w:t>
            </w:r>
          </w:p>
        </w:tc>
      </w:tr>
      <w:tr w:rsidR="00290978" w:rsidRPr="00290978" w14:paraId="36BB14B0" w14:textId="77777777" w:rsidTr="003262FE">
        <w:tc>
          <w:tcPr>
            <w:tcW w:w="0" w:type="auto"/>
          </w:tcPr>
          <w:p w14:paraId="54709625"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 xml:space="preserve">IVMR &amp; GDP controlling for allele </w:t>
            </w:r>
          </w:p>
        </w:tc>
        <w:tc>
          <w:tcPr>
            <w:tcW w:w="0" w:type="auto"/>
          </w:tcPr>
          <w:p w14:paraId="7E3CE740" w14:textId="77777777" w:rsidR="00290978" w:rsidRPr="00290978" w:rsidRDefault="00290978" w:rsidP="003262FE">
            <w:pPr>
              <w:autoSpaceDE w:val="0"/>
              <w:autoSpaceDN w:val="0"/>
              <w:adjustRightInd w:val="0"/>
              <w:rPr>
                <w:rFonts w:ascii="CMR10" w:hAnsi="CMR10" w:cs="CMR10"/>
              </w:rPr>
            </w:pPr>
            <w:r w:rsidRPr="00290978">
              <w:rPr>
                <w:rFonts w:ascii="CMR10" w:hAnsi="CMR10" w:cs="CMR10"/>
              </w:rPr>
              <w:t>-0.2135</w:t>
            </w:r>
          </w:p>
        </w:tc>
        <w:tc>
          <w:tcPr>
            <w:tcW w:w="0" w:type="auto"/>
          </w:tcPr>
          <w:p w14:paraId="01806BFA" w14:textId="77777777" w:rsidR="00290978" w:rsidRPr="00290978" w:rsidRDefault="00290978" w:rsidP="003262FE">
            <w:pPr>
              <w:autoSpaceDE w:val="0"/>
              <w:autoSpaceDN w:val="0"/>
              <w:adjustRightInd w:val="0"/>
              <w:rPr>
                <w:rFonts w:ascii="CMR10" w:hAnsi="CMR10" w:cs="CMR10"/>
              </w:rPr>
            </w:pPr>
            <w:r w:rsidRPr="00290978">
              <w:rPr>
                <w:rFonts w:ascii="CMMI10" w:hAnsi="CMMI10" w:cs="CMMI10"/>
              </w:rPr>
              <w:t>&lt;</w:t>
            </w:r>
            <w:r w:rsidRPr="00290978">
              <w:rPr>
                <w:rFonts w:ascii="CMR10" w:hAnsi="CMR10" w:cs="CMR10"/>
              </w:rPr>
              <w:t>0.001</w:t>
            </w:r>
          </w:p>
        </w:tc>
      </w:tr>
      <w:tr w:rsidR="00290978" w:rsidRPr="00290978" w14:paraId="56D9A31A" w14:textId="77777777" w:rsidTr="003262FE">
        <w:tc>
          <w:tcPr>
            <w:tcW w:w="0" w:type="auto"/>
          </w:tcPr>
          <w:p w14:paraId="421566A0" w14:textId="77777777" w:rsidR="00290978" w:rsidRPr="00290978" w:rsidRDefault="00290978" w:rsidP="003262FE">
            <w:pPr>
              <w:rPr>
                <w:b/>
              </w:rPr>
            </w:pPr>
            <w:r w:rsidRPr="00290978">
              <w:rPr>
                <w:rFonts w:ascii="CMR10" w:hAnsi="CMR10" w:cs="CMR10"/>
              </w:rPr>
              <w:t xml:space="preserve">IVMR &amp; GDP controlling for SBA </w:t>
            </w:r>
          </w:p>
        </w:tc>
        <w:tc>
          <w:tcPr>
            <w:tcW w:w="0" w:type="auto"/>
          </w:tcPr>
          <w:p w14:paraId="4A0EE064" w14:textId="77777777" w:rsidR="00290978" w:rsidRPr="00290978" w:rsidRDefault="00290978" w:rsidP="003262FE">
            <w:pPr>
              <w:rPr>
                <w:rFonts w:ascii="CMR10" w:hAnsi="CMR10" w:cs="CMR10"/>
              </w:rPr>
            </w:pPr>
            <w:r w:rsidRPr="00290978">
              <w:rPr>
                <w:rFonts w:ascii="CMR10" w:hAnsi="CMR10" w:cs="CMR10"/>
              </w:rPr>
              <w:t>-0.1648</w:t>
            </w:r>
          </w:p>
        </w:tc>
        <w:tc>
          <w:tcPr>
            <w:tcW w:w="0" w:type="auto"/>
          </w:tcPr>
          <w:p w14:paraId="37C3351E" w14:textId="77777777" w:rsidR="00290978" w:rsidRPr="00290978" w:rsidRDefault="00290978" w:rsidP="003262FE">
            <w:pPr>
              <w:rPr>
                <w:rFonts w:ascii="CMR10" w:hAnsi="CMR10" w:cs="CMR10"/>
              </w:rPr>
            </w:pPr>
            <w:r w:rsidRPr="00290978">
              <w:rPr>
                <w:rFonts w:ascii="CMMI10" w:hAnsi="CMMI10" w:cs="CMMI10"/>
              </w:rPr>
              <w:t>&lt;</w:t>
            </w:r>
            <w:r w:rsidRPr="00290978">
              <w:rPr>
                <w:rFonts w:ascii="CMR10" w:hAnsi="CMR10" w:cs="CMR10"/>
              </w:rPr>
              <w:t>0.001</w:t>
            </w:r>
          </w:p>
        </w:tc>
      </w:tr>
    </w:tbl>
    <w:p w14:paraId="7653092A" w14:textId="77777777" w:rsidR="008B36C7" w:rsidRDefault="008B36C7">
      <w:pPr>
        <w:spacing w:line="360" w:lineRule="auto"/>
        <w:rPr>
          <w:b/>
        </w:rPr>
      </w:pPr>
    </w:p>
    <w:p w14:paraId="6A937F99" w14:textId="77777777" w:rsidR="00B37471" w:rsidRDefault="00B37471">
      <w:r>
        <w:br w:type="page"/>
      </w:r>
    </w:p>
    <w:p w14:paraId="37930DCA" w14:textId="77777777" w:rsidR="00B37471" w:rsidRDefault="00B37471" w:rsidP="00B37471">
      <w:pPr>
        <w:ind w:left="-15" w:right="772"/>
      </w:pPr>
      <w:r>
        <w:lastRenderedPageBreak/>
        <w:t>Table 6: Regression coefficients and p-values for all possible models of simple and multiple regression equations for MMR</w:t>
      </w:r>
    </w:p>
    <w:tbl>
      <w:tblPr>
        <w:tblStyle w:val="TableGrid0"/>
        <w:tblW w:w="8449" w:type="dxa"/>
        <w:tblInd w:w="0" w:type="dxa"/>
        <w:tblCellMar>
          <w:top w:w="29" w:type="dxa"/>
          <w:bottom w:w="33" w:type="dxa"/>
          <w:right w:w="102" w:type="dxa"/>
        </w:tblCellMar>
        <w:tblLook w:val="04A0" w:firstRow="1" w:lastRow="0" w:firstColumn="1" w:lastColumn="0" w:noHBand="0" w:noVBand="1"/>
      </w:tblPr>
      <w:tblGrid>
        <w:gridCol w:w="2266"/>
        <w:gridCol w:w="814"/>
        <w:gridCol w:w="789"/>
        <w:gridCol w:w="784"/>
        <w:gridCol w:w="789"/>
        <w:gridCol w:w="784"/>
        <w:gridCol w:w="790"/>
        <w:gridCol w:w="732"/>
        <w:gridCol w:w="701"/>
      </w:tblGrid>
      <w:tr w:rsidR="00B37471" w14:paraId="26414FCA" w14:textId="77777777" w:rsidTr="003262FE">
        <w:trPr>
          <w:trHeight w:val="232"/>
        </w:trPr>
        <w:tc>
          <w:tcPr>
            <w:tcW w:w="2271" w:type="dxa"/>
            <w:vMerge w:val="restart"/>
            <w:tcBorders>
              <w:top w:val="nil"/>
              <w:left w:val="nil"/>
              <w:bottom w:val="single" w:sz="3" w:space="0" w:color="000000"/>
              <w:right w:val="nil"/>
            </w:tcBorders>
            <w:vAlign w:val="bottom"/>
          </w:tcPr>
          <w:p w14:paraId="1F84C5DE" w14:textId="77777777" w:rsidR="00B37471" w:rsidRDefault="00B37471" w:rsidP="003262FE">
            <w:pPr>
              <w:spacing w:line="259" w:lineRule="auto"/>
              <w:ind w:left="102"/>
            </w:pPr>
            <w:r>
              <w:rPr>
                <w:sz w:val="19"/>
              </w:rPr>
              <w:t>Explanatory Variable(s)</w:t>
            </w:r>
          </w:p>
        </w:tc>
        <w:tc>
          <w:tcPr>
            <w:tcW w:w="816" w:type="dxa"/>
            <w:tcBorders>
              <w:top w:val="single" w:sz="3" w:space="0" w:color="000000"/>
              <w:left w:val="nil"/>
              <w:bottom w:val="single" w:sz="3" w:space="0" w:color="000000"/>
              <w:right w:val="nil"/>
            </w:tcBorders>
          </w:tcPr>
          <w:p w14:paraId="43A79410" w14:textId="77777777" w:rsidR="00B37471" w:rsidRDefault="00B37471" w:rsidP="003262FE">
            <w:pPr>
              <w:spacing w:after="160" w:line="259" w:lineRule="auto"/>
            </w:pPr>
          </w:p>
        </w:tc>
        <w:tc>
          <w:tcPr>
            <w:tcW w:w="790" w:type="dxa"/>
            <w:tcBorders>
              <w:top w:val="single" w:sz="3" w:space="0" w:color="000000"/>
              <w:left w:val="nil"/>
              <w:bottom w:val="single" w:sz="3" w:space="0" w:color="000000"/>
              <w:right w:val="nil"/>
            </w:tcBorders>
          </w:tcPr>
          <w:p w14:paraId="0EE80F6B" w14:textId="77777777" w:rsidR="00B37471" w:rsidRDefault="00B37471" w:rsidP="003262FE">
            <w:pPr>
              <w:spacing w:after="160" w:line="259" w:lineRule="auto"/>
            </w:pPr>
          </w:p>
        </w:tc>
        <w:tc>
          <w:tcPr>
            <w:tcW w:w="3151" w:type="dxa"/>
            <w:gridSpan w:val="4"/>
            <w:tcBorders>
              <w:top w:val="single" w:sz="3" w:space="0" w:color="000000"/>
              <w:left w:val="nil"/>
              <w:bottom w:val="single" w:sz="3" w:space="0" w:color="000000"/>
              <w:right w:val="nil"/>
            </w:tcBorders>
          </w:tcPr>
          <w:p w14:paraId="77A43B08" w14:textId="77777777" w:rsidR="00B37471" w:rsidRDefault="00B37471" w:rsidP="003262FE">
            <w:pPr>
              <w:spacing w:line="259" w:lineRule="auto"/>
              <w:ind w:left="563"/>
            </w:pPr>
            <w:r>
              <w:rPr>
                <w:sz w:val="19"/>
              </w:rPr>
              <w:t>Regression coefficient</w:t>
            </w:r>
          </w:p>
        </w:tc>
        <w:tc>
          <w:tcPr>
            <w:tcW w:w="733" w:type="dxa"/>
            <w:tcBorders>
              <w:top w:val="single" w:sz="3" w:space="0" w:color="000000"/>
              <w:left w:val="nil"/>
              <w:bottom w:val="single" w:sz="3" w:space="0" w:color="000000"/>
              <w:right w:val="nil"/>
            </w:tcBorders>
          </w:tcPr>
          <w:p w14:paraId="7279A6D4" w14:textId="77777777" w:rsidR="00B37471" w:rsidRDefault="00B37471" w:rsidP="003262FE">
            <w:pPr>
              <w:spacing w:after="160" w:line="259" w:lineRule="auto"/>
            </w:pPr>
          </w:p>
        </w:tc>
        <w:tc>
          <w:tcPr>
            <w:tcW w:w="688" w:type="dxa"/>
            <w:tcBorders>
              <w:top w:val="single" w:sz="3" w:space="0" w:color="000000"/>
              <w:left w:val="nil"/>
              <w:bottom w:val="single" w:sz="3" w:space="0" w:color="000000"/>
              <w:right w:val="nil"/>
            </w:tcBorders>
          </w:tcPr>
          <w:p w14:paraId="4001F5D9" w14:textId="77777777" w:rsidR="00B37471" w:rsidRDefault="00B37471" w:rsidP="003262FE">
            <w:pPr>
              <w:spacing w:after="160" w:line="259" w:lineRule="auto"/>
            </w:pPr>
          </w:p>
        </w:tc>
      </w:tr>
      <w:tr w:rsidR="00B37471" w14:paraId="66DE1714" w14:textId="77777777" w:rsidTr="003262FE">
        <w:trPr>
          <w:trHeight w:val="232"/>
        </w:trPr>
        <w:tc>
          <w:tcPr>
            <w:tcW w:w="0" w:type="auto"/>
            <w:vMerge/>
            <w:tcBorders>
              <w:top w:val="nil"/>
              <w:left w:val="nil"/>
              <w:bottom w:val="single" w:sz="3" w:space="0" w:color="000000"/>
              <w:right w:val="nil"/>
            </w:tcBorders>
          </w:tcPr>
          <w:p w14:paraId="329EB693" w14:textId="77777777" w:rsidR="00B37471" w:rsidRDefault="00B37471" w:rsidP="003262FE">
            <w:pPr>
              <w:spacing w:after="160" w:line="259" w:lineRule="auto"/>
            </w:pPr>
          </w:p>
        </w:tc>
        <w:tc>
          <w:tcPr>
            <w:tcW w:w="816" w:type="dxa"/>
            <w:tcBorders>
              <w:top w:val="single" w:sz="3" w:space="0" w:color="000000"/>
              <w:left w:val="nil"/>
              <w:bottom w:val="single" w:sz="3" w:space="0" w:color="000000"/>
              <w:right w:val="nil"/>
            </w:tcBorders>
          </w:tcPr>
          <w:p w14:paraId="0DCEF61A" w14:textId="77777777" w:rsidR="00B37471" w:rsidRDefault="00B37471" w:rsidP="003262FE">
            <w:pPr>
              <w:spacing w:line="259" w:lineRule="auto"/>
              <w:ind w:left="207"/>
            </w:pPr>
            <w:r>
              <w:rPr>
                <w:sz w:val="19"/>
              </w:rPr>
              <w:t>b0</w:t>
            </w:r>
          </w:p>
        </w:tc>
        <w:tc>
          <w:tcPr>
            <w:tcW w:w="790" w:type="dxa"/>
            <w:tcBorders>
              <w:top w:val="single" w:sz="3" w:space="0" w:color="000000"/>
              <w:left w:val="nil"/>
              <w:bottom w:val="single" w:sz="3" w:space="0" w:color="000000"/>
              <w:right w:val="nil"/>
            </w:tcBorders>
          </w:tcPr>
          <w:p w14:paraId="57C40EF9" w14:textId="77777777" w:rsidR="00B37471" w:rsidRDefault="00B37471" w:rsidP="003262FE">
            <w:pPr>
              <w:spacing w:line="259" w:lineRule="auto"/>
            </w:pPr>
            <w:r>
              <w:rPr>
                <w:sz w:val="19"/>
              </w:rPr>
              <w:t>p-value</w:t>
            </w:r>
          </w:p>
        </w:tc>
        <w:tc>
          <w:tcPr>
            <w:tcW w:w="785" w:type="dxa"/>
            <w:tcBorders>
              <w:top w:val="single" w:sz="3" w:space="0" w:color="000000"/>
              <w:left w:val="nil"/>
              <w:bottom w:val="single" w:sz="3" w:space="0" w:color="000000"/>
              <w:right w:val="nil"/>
            </w:tcBorders>
          </w:tcPr>
          <w:p w14:paraId="177F43E5" w14:textId="77777777" w:rsidR="00B37471" w:rsidRDefault="00B37471" w:rsidP="003262FE">
            <w:pPr>
              <w:spacing w:line="259" w:lineRule="auto"/>
              <w:ind w:left="192"/>
            </w:pPr>
            <w:r>
              <w:rPr>
                <w:sz w:val="19"/>
              </w:rPr>
              <w:t>b1</w:t>
            </w:r>
          </w:p>
        </w:tc>
        <w:tc>
          <w:tcPr>
            <w:tcW w:w="790" w:type="dxa"/>
            <w:tcBorders>
              <w:top w:val="single" w:sz="3" w:space="0" w:color="000000"/>
              <w:left w:val="nil"/>
              <w:bottom w:val="single" w:sz="3" w:space="0" w:color="000000"/>
              <w:right w:val="nil"/>
            </w:tcBorders>
          </w:tcPr>
          <w:p w14:paraId="085C6F14" w14:textId="77777777" w:rsidR="00B37471" w:rsidRDefault="00B37471" w:rsidP="003262FE">
            <w:pPr>
              <w:spacing w:line="259" w:lineRule="auto"/>
            </w:pPr>
            <w:r>
              <w:rPr>
                <w:sz w:val="19"/>
              </w:rPr>
              <w:t>p-value</w:t>
            </w:r>
          </w:p>
        </w:tc>
        <w:tc>
          <w:tcPr>
            <w:tcW w:w="785" w:type="dxa"/>
            <w:tcBorders>
              <w:top w:val="single" w:sz="3" w:space="0" w:color="000000"/>
              <w:left w:val="nil"/>
              <w:bottom w:val="single" w:sz="3" w:space="0" w:color="000000"/>
              <w:right w:val="nil"/>
            </w:tcBorders>
          </w:tcPr>
          <w:p w14:paraId="5D1DFF4C" w14:textId="77777777" w:rsidR="00B37471" w:rsidRDefault="00B37471" w:rsidP="003262FE">
            <w:pPr>
              <w:spacing w:line="259" w:lineRule="auto"/>
              <w:ind w:left="192"/>
            </w:pPr>
            <w:r>
              <w:rPr>
                <w:sz w:val="19"/>
              </w:rPr>
              <w:t>b2</w:t>
            </w:r>
          </w:p>
        </w:tc>
        <w:tc>
          <w:tcPr>
            <w:tcW w:w="790" w:type="dxa"/>
            <w:tcBorders>
              <w:top w:val="single" w:sz="3" w:space="0" w:color="000000"/>
              <w:left w:val="nil"/>
              <w:bottom w:val="single" w:sz="3" w:space="0" w:color="000000"/>
              <w:right w:val="nil"/>
            </w:tcBorders>
          </w:tcPr>
          <w:p w14:paraId="62D7E6D1" w14:textId="77777777" w:rsidR="00B37471" w:rsidRDefault="00B37471" w:rsidP="003262FE">
            <w:pPr>
              <w:spacing w:line="259" w:lineRule="auto"/>
            </w:pPr>
            <w:r>
              <w:rPr>
                <w:sz w:val="19"/>
              </w:rPr>
              <w:t>p-value</w:t>
            </w:r>
          </w:p>
        </w:tc>
        <w:tc>
          <w:tcPr>
            <w:tcW w:w="733" w:type="dxa"/>
            <w:tcBorders>
              <w:top w:val="single" w:sz="3" w:space="0" w:color="000000"/>
              <w:left w:val="nil"/>
              <w:bottom w:val="single" w:sz="3" w:space="0" w:color="000000"/>
              <w:right w:val="nil"/>
            </w:tcBorders>
          </w:tcPr>
          <w:p w14:paraId="0FBEC276" w14:textId="77777777" w:rsidR="00B37471" w:rsidRDefault="00B37471" w:rsidP="003262FE">
            <w:pPr>
              <w:spacing w:line="259" w:lineRule="auto"/>
              <w:ind w:left="166"/>
            </w:pPr>
            <w:r>
              <w:rPr>
                <w:sz w:val="19"/>
              </w:rPr>
              <w:t>b3</w:t>
            </w:r>
          </w:p>
        </w:tc>
        <w:tc>
          <w:tcPr>
            <w:tcW w:w="688" w:type="dxa"/>
            <w:tcBorders>
              <w:top w:val="single" w:sz="3" w:space="0" w:color="000000"/>
              <w:left w:val="nil"/>
              <w:bottom w:val="single" w:sz="3" w:space="0" w:color="000000"/>
              <w:right w:val="nil"/>
            </w:tcBorders>
          </w:tcPr>
          <w:p w14:paraId="2436D6E0" w14:textId="77777777" w:rsidR="00B37471" w:rsidRDefault="00B37471" w:rsidP="003262FE">
            <w:pPr>
              <w:spacing w:line="259" w:lineRule="auto"/>
            </w:pPr>
            <w:r>
              <w:rPr>
                <w:sz w:val="19"/>
              </w:rPr>
              <w:t>p-value</w:t>
            </w:r>
          </w:p>
        </w:tc>
      </w:tr>
      <w:tr w:rsidR="00B37471" w14:paraId="750EF0D4" w14:textId="77777777" w:rsidTr="003262FE">
        <w:trPr>
          <w:trHeight w:val="235"/>
        </w:trPr>
        <w:tc>
          <w:tcPr>
            <w:tcW w:w="2271" w:type="dxa"/>
            <w:tcBorders>
              <w:top w:val="single" w:sz="3" w:space="0" w:color="000000"/>
              <w:left w:val="nil"/>
              <w:bottom w:val="nil"/>
              <w:right w:val="nil"/>
            </w:tcBorders>
          </w:tcPr>
          <w:p w14:paraId="712853F2" w14:textId="77777777" w:rsidR="00B37471" w:rsidRDefault="00B37471" w:rsidP="003262FE">
            <w:pPr>
              <w:spacing w:line="259" w:lineRule="auto"/>
              <w:ind w:left="102"/>
            </w:pPr>
            <w:r>
              <w:rPr>
                <w:sz w:val="19"/>
              </w:rPr>
              <w:t>SBA</w:t>
            </w:r>
          </w:p>
        </w:tc>
        <w:tc>
          <w:tcPr>
            <w:tcW w:w="816" w:type="dxa"/>
            <w:tcBorders>
              <w:top w:val="single" w:sz="3" w:space="0" w:color="000000"/>
              <w:left w:val="nil"/>
              <w:bottom w:val="nil"/>
              <w:right w:val="nil"/>
            </w:tcBorders>
          </w:tcPr>
          <w:p w14:paraId="33296A85" w14:textId="77777777" w:rsidR="00B37471" w:rsidRDefault="00B37471" w:rsidP="003262FE">
            <w:pPr>
              <w:spacing w:line="259" w:lineRule="auto"/>
              <w:ind w:left="47"/>
            </w:pPr>
            <w:r>
              <w:rPr>
                <w:sz w:val="19"/>
              </w:rPr>
              <w:t>898.25</w:t>
            </w:r>
          </w:p>
        </w:tc>
        <w:tc>
          <w:tcPr>
            <w:tcW w:w="790" w:type="dxa"/>
            <w:tcBorders>
              <w:top w:val="single" w:sz="3" w:space="0" w:color="000000"/>
              <w:left w:val="nil"/>
              <w:bottom w:val="nil"/>
              <w:right w:val="nil"/>
            </w:tcBorders>
          </w:tcPr>
          <w:p w14:paraId="56E830AE" w14:textId="77777777" w:rsidR="00B37471" w:rsidRDefault="00B37471" w:rsidP="003262FE">
            <w:pPr>
              <w:spacing w:line="259" w:lineRule="auto"/>
              <w:ind w:left="8"/>
            </w:pPr>
            <w:r>
              <w:rPr>
                <w:i/>
                <w:sz w:val="19"/>
              </w:rPr>
              <w:t>&lt;</w:t>
            </w:r>
            <w:r>
              <w:rPr>
                <w:sz w:val="19"/>
              </w:rPr>
              <w:t>0.001</w:t>
            </w:r>
          </w:p>
        </w:tc>
        <w:tc>
          <w:tcPr>
            <w:tcW w:w="785" w:type="dxa"/>
            <w:tcBorders>
              <w:top w:val="single" w:sz="3" w:space="0" w:color="000000"/>
              <w:left w:val="nil"/>
              <w:bottom w:val="nil"/>
              <w:right w:val="nil"/>
            </w:tcBorders>
          </w:tcPr>
          <w:p w14:paraId="24A05E2D" w14:textId="77777777" w:rsidR="00B37471" w:rsidRDefault="00B37471" w:rsidP="003262FE">
            <w:pPr>
              <w:spacing w:line="259" w:lineRule="auto"/>
            </w:pPr>
            <w:r>
              <w:rPr>
                <w:sz w:val="19"/>
              </w:rPr>
              <w:t>-859.44</w:t>
            </w:r>
          </w:p>
        </w:tc>
        <w:tc>
          <w:tcPr>
            <w:tcW w:w="790" w:type="dxa"/>
            <w:tcBorders>
              <w:top w:val="single" w:sz="3" w:space="0" w:color="000000"/>
              <w:left w:val="nil"/>
              <w:bottom w:val="nil"/>
              <w:right w:val="nil"/>
            </w:tcBorders>
          </w:tcPr>
          <w:p w14:paraId="3749AB75" w14:textId="77777777" w:rsidR="00B37471" w:rsidRDefault="00B37471" w:rsidP="003262FE">
            <w:pPr>
              <w:spacing w:line="259" w:lineRule="auto"/>
              <w:ind w:left="8"/>
            </w:pPr>
            <w:r>
              <w:rPr>
                <w:i/>
                <w:sz w:val="19"/>
              </w:rPr>
              <w:t>&lt;</w:t>
            </w:r>
            <w:r>
              <w:rPr>
                <w:sz w:val="19"/>
              </w:rPr>
              <w:t>0.001</w:t>
            </w:r>
          </w:p>
        </w:tc>
        <w:tc>
          <w:tcPr>
            <w:tcW w:w="785" w:type="dxa"/>
            <w:tcBorders>
              <w:top w:val="single" w:sz="3" w:space="0" w:color="000000"/>
              <w:left w:val="nil"/>
              <w:bottom w:val="nil"/>
              <w:right w:val="nil"/>
            </w:tcBorders>
          </w:tcPr>
          <w:p w14:paraId="20436971" w14:textId="77777777" w:rsidR="00B37471" w:rsidRDefault="00B37471" w:rsidP="003262FE">
            <w:pPr>
              <w:spacing w:after="160" w:line="259" w:lineRule="auto"/>
            </w:pPr>
          </w:p>
        </w:tc>
        <w:tc>
          <w:tcPr>
            <w:tcW w:w="790" w:type="dxa"/>
            <w:tcBorders>
              <w:top w:val="single" w:sz="3" w:space="0" w:color="000000"/>
              <w:left w:val="nil"/>
              <w:bottom w:val="nil"/>
              <w:right w:val="nil"/>
            </w:tcBorders>
          </w:tcPr>
          <w:p w14:paraId="5530E7E5" w14:textId="77777777" w:rsidR="00B37471" w:rsidRDefault="00B37471" w:rsidP="003262FE">
            <w:pPr>
              <w:spacing w:after="160" w:line="259" w:lineRule="auto"/>
            </w:pPr>
          </w:p>
        </w:tc>
        <w:tc>
          <w:tcPr>
            <w:tcW w:w="733" w:type="dxa"/>
            <w:tcBorders>
              <w:top w:val="single" w:sz="3" w:space="0" w:color="000000"/>
              <w:left w:val="nil"/>
              <w:bottom w:val="nil"/>
              <w:right w:val="nil"/>
            </w:tcBorders>
          </w:tcPr>
          <w:p w14:paraId="503D1FD8" w14:textId="77777777" w:rsidR="00B37471" w:rsidRDefault="00B37471" w:rsidP="003262FE">
            <w:pPr>
              <w:spacing w:after="160" w:line="259" w:lineRule="auto"/>
            </w:pPr>
          </w:p>
        </w:tc>
        <w:tc>
          <w:tcPr>
            <w:tcW w:w="688" w:type="dxa"/>
            <w:tcBorders>
              <w:top w:val="single" w:sz="3" w:space="0" w:color="000000"/>
              <w:left w:val="nil"/>
              <w:bottom w:val="nil"/>
              <w:right w:val="nil"/>
            </w:tcBorders>
          </w:tcPr>
          <w:p w14:paraId="53FB91A3" w14:textId="77777777" w:rsidR="00B37471" w:rsidRDefault="00B37471" w:rsidP="003262FE">
            <w:pPr>
              <w:spacing w:after="160" w:line="259" w:lineRule="auto"/>
            </w:pPr>
          </w:p>
        </w:tc>
      </w:tr>
      <w:tr w:rsidR="00B37471" w14:paraId="1DB43656" w14:textId="77777777" w:rsidTr="003262FE">
        <w:trPr>
          <w:trHeight w:val="232"/>
        </w:trPr>
        <w:tc>
          <w:tcPr>
            <w:tcW w:w="2271" w:type="dxa"/>
            <w:tcBorders>
              <w:top w:val="nil"/>
              <w:left w:val="nil"/>
              <w:bottom w:val="nil"/>
              <w:right w:val="nil"/>
            </w:tcBorders>
          </w:tcPr>
          <w:p w14:paraId="5939F451" w14:textId="77777777" w:rsidR="00B37471" w:rsidRDefault="00B37471" w:rsidP="003262FE">
            <w:pPr>
              <w:spacing w:line="259" w:lineRule="auto"/>
              <w:ind w:left="102"/>
            </w:pPr>
            <w:r>
              <w:rPr>
                <w:sz w:val="19"/>
              </w:rPr>
              <w:t>allele</w:t>
            </w:r>
          </w:p>
        </w:tc>
        <w:tc>
          <w:tcPr>
            <w:tcW w:w="816" w:type="dxa"/>
            <w:tcBorders>
              <w:top w:val="nil"/>
              <w:left w:val="nil"/>
              <w:bottom w:val="nil"/>
              <w:right w:val="nil"/>
            </w:tcBorders>
          </w:tcPr>
          <w:p w14:paraId="1F5EB8A5" w14:textId="77777777" w:rsidR="00B37471" w:rsidRDefault="00B37471" w:rsidP="003262FE">
            <w:pPr>
              <w:spacing w:line="259" w:lineRule="auto"/>
              <w:ind w:left="47"/>
            </w:pPr>
            <w:r>
              <w:rPr>
                <w:sz w:val="19"/>
              </w:rPr>
              <w:t>343.32</w:t>
            </w:r>
          </w:p>
        </w:tc>
        <w:tc>
          <w:tcPr>
            <w:tcW w:w="790" w:type="dxa"/>
            <w:tcBorders>
              <w:top w:val="nil"/>
              <w:left w:val="nil"/>
              <w:bottom w:val="nil"/>
              <w:right w:val="nil"/>
            </w:tcBorders>
          </w:tcPr>
          <w:p w14:paraId="0FDE5707"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5FBD6D26" w14:textId="77777777" w:rsidR="00B37471" w:rsidRDefault="00B37471" w:rsidP="003262FE">
            <w:pPr>
              <w:spacing w:line="259" w:lineRule="auto"/>
            </w:pPr>
            <w:r>
              <w:rPr>
                <w:sz w:val="19"/>
              </w:rPr>
              <w:t>-280.31</w:t>
            </w:r>
          </w:p>
        </w:tc>
        <w:tc>
          <w:tcPr>
            <w:tcW w:w="790" w:type="dxa"/>
            <w:tcBorders>
              <w:top w:val="nil"/>
              <w:left w:val="nil"/>
              <w:bottom w:val="nil"/>
              <w:right w:val="nil"/>
            </w:tcBorders>
          </w:tcPr>
          <w:p w14:paraId="01114132"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0DFECE58" w14:textId="77777777" w:rsidR="00B37471" w:rsidRDefault="00B37471" w:rsidP="003262FE">
            <w:pPr>
              <w:spacing w:after="160" w:line="259" w:lineRule="auto"/>
            </w:pPr>
          </w:p>
        </w:tc>
        <w:tc>
          <w:tcPr>
            <w:tcW w:w="790" w:type="dxa"/>
            <w:tcBorders>
              <w:top w:val="nil"/>
              <w:left w:val="nil"/>
              <w:bottom w:val="nil"/>
              <w:right w:val="nil"/>
            </w:tcBorders>
          </w:tcPr>
          <w:p w14:paraId="033EBBC6" w14:textId="77777777" w:rsidR="00B37471" w:rsidRDefault="00B37471" w:rsidP="003262FE">
            <w:pPr>
              <w:spacing w:after="160" w:line="259" w:lineRule="auto"/>
            </w:pPr>
          </w:p>
        </w:tc>
        <w:tc>
          <w:tcPr>
            <w:tcW w:w="733" w:type="dxa"/>
            <w:tcBorders>
              <w:top w:val="nil"/>
              <w:left w:val="nil"/>
              <w:bottom w:val="nil"/>
              <w:right w:val="nil"/>
            </w:tcBorders>
          </w:tcPr>
          <w:p w14:paraId="18B64395" w14:textId="77777777" w:rsidR="00B37471" w:rsidRDefault="00B37471" w:rsidP="003262FE">
            <w:pPr>
              <w:spacing w:after="160" w:line="259" w:lineRule="auto"/>
            </w:pPr>
          </w:p>
        </w:tc>
        <w:tc>
          <w:tcPr>
            <w:tcW w:w="688" w:type="dxa"/>
            <w:tcBorders>
              <w:top w:val="nil"/>
              <w:left w:val="nil"/>
              <w:bottom w:val="nil"/>
              <w:right w:val="nil"/>
            </w:tcBorders>
          </w:tcPr>
          <w:p w14:paraId="234B6025" w14:textId="77777777" w:rsidR="00B37471" w:rsidRDefault="00B37471" w:rsidP="003262FE">
            <w:pPr>
              <w:spacing w:after="160" w:line="259" w:lineRule="auto"/>
            </w:pPr>
          </w:p>
        </w:tc>
      </w:tr>
      <w:tr w:rsidR="00B37471" w14:paraId="751D90B8" w14:textId="77777777" w:rsidTr="003262FE">
        <w:trPr>
          <w:trHeight w:val="232"/>
        </w:trPr>
        <w:tc>
          <w:tcPr>
            <w:tcW w:w="2271" w:type="dxa"/>
            <w:tcBorders>
              <w:top w:val="nil"/>
              <w:left w:val="nil"/>
              <w:bottom w:val="nil"/>
              <w:right w:val="nil"/>
            </w:tcBorders>
          </w:tcPr>
          <w:p w14:paraId="259536A1" w14:textId="77777777" w:rsidR="00B37471" w:rsidRDefault="00B37471" w:rsidP="003262FE">
            <w:pPr>
              <w:spacing w:line="259" w:lineRule="auto"/>
              <w:ind w:left="102"/>
            </w:pPr>
            <w:r>
              <w:rPr>
                <w:sz w:val="19"/>
              </w:rPr>
              <w:t>GDP</w:t>
            </w:r>
          </w:p>
        </w:tc>
        <w:tc>
          <w:tcPr>
            <w:tcW w:w="816" w:type="dxa"/>
            <w:tcBorders>
              <w:top w:val="nil"/>
              <w:left w:val="nil"/>
              <w:bottom w:val="nil"/>
              <w:right w:val="nil"/>
            </w:tcBorders>
          </w:tcPr>
          <w:p w14:paraId="685D9537" w14:textId="77777777" w:rsidR="00B37471" w:rsidRDefault="00B37471" w:rsidP="003262FE">
            <w:pPr>
              <w:spacing w:line="259" w:lineRule="auto"/>
              <w:ind w:left="47"/>
            </w:pPr>
            <w:r>
              <w:rPr>
                <w:sz w:val="19"/>
              </w:rPr>
              <w:t>209.74</w:t>
            </w:r>
          </w:p>
        </w:tc>
        <w:tc>
          <w:tcPr>
            <w:tcW w:w="790" w:type="dxa"/>
            <w:tcBorders>
              <w:top w:val="nil"/>
              <w:left w:val="nil"/>
              <w:bottom w:val="nil"/>
              <w:right w:val="nil"/>
            </w:tcBorders>
          </w:tcPr>
          <w:p w14:paraId="6932558D"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4B090067" w14:textId="77777777" w:rsidR="00B37471" w:rsidRDefault="00B37471" w:rsidP="003262FE">
            <w:pPr>
              <w:spacing w:line="259" w:lineRule="auto"/>
            </w:pPr>
            <w:r>
              <w:rPr>
                <w:sz w:val="19"/>
              </w:rPr>
              <w:t>-0.0499</w:t>
            </w:r>
          </w:p>
        </w:tc>
        <w:tc>
          <w:tcPr>
            <w:tcW w:w="790" w:type="dxa"/>
            <w:tcBorders>
              <w:top w:val="nil"/>
              <w:left w:val="nil"/>
              <w:bottom w:val="nil"/>
              <w:right w:val="nil"/>
            </w:tcBorders>
          </w:tcPr>
          <w:p w14:paraId="336144C3"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3597C269" w14:textId="77777777" w:rsidR="00B37471" w:rsidRDefault="00B37471" w:rsidP="003262FE">
            <w:pPr>
              <w:spacing w:after="160" w:line="259" w:lineRule="auto"/>
            </w:pPr>
          </w:p>
        </w:tc>
        <w:tc>
          <w:tcPr>
            <w:tcW w:w="790" w:type="dxa"/>
            <w:tcBorders>
              <w:top w:val="nil"/>
              <w:left w:val="nil"/>
              <w:bottom w:val="nil"/>
              <w:right w:val="nil"/>
            </w:tcBorders>
          </w:tcPr>
          <w:p w14:paraId="1A09FA42" w14:textId="77777777" w:rsidR="00B37471" w:rsidRDefault="00B37471" w:rsidP="003262FE">
            <w:pPr>
              <w:spacing w:after="160" w:line="259" w:lineRule="auto"/>
            </w:pPr>
          </w:p>
        </w:tc>
        <w:tc>
          <w:tcPr>
            <w:tcW w:w="733" w:type="dxa"/>
            <w:tcBorders>
              <w:top w:val="nil"/>
              <w:left w:val="nil"/>
              <w:bottom w:val="nil"/>
              <w:right w:val="nil"/>
            </w:tcBorders>
          </w:tcPr>
          <w:p w14:paraId="0BD26DBA" w14:textId="77777777" w:rsidR="00B37471" w:rsidRDefault="00B37471" w:rsidP="003262FE">
            <w:pPr>
              <w:spacing w:after="160" w:line="259" w:lineRule="auto"/>
            </w:pPr>
          </w:p>
        </w:tc>
        <w:tc>
          <w:tcPr>
            <w:tcW w:w="688" w:type="dxa"/>
            <w:tcBorders>
              <w:top w:val="nil"/>
              <w:left w:val="nil"/>
              <w:bottom w:val="nil"/>
              <w:right w:val="nil"/>
            </w:tcBorders>
          </w:tcPr>
          <w:p w14:paraId="22C83171" w14:textId="77777777" w:rsidR="00B37471" w:rsidRDefault="00B37471" w:rsidP="003262FE">
            <w:pPr>
              <w:spacing w:after="160" w:line="259" w:lineRule="auto"/>
            </w:pPr>
          </w:p>
        </w:tc>
      </w:tr>
      <w:tr w:rsidR="00B37471" w14:paraId="7DF319B9" w14:textId="77777777" w:rsidTr="003262FE">
        <w:trPr>
          <w:trHeight w:val="232"/>
        </w:trPr>
        <w:tc>
          <w:tcPr>
            <w:tcW w:w="2271" w:type="dxa"/>
            <w:tcBorders>
              <w:top w:val="nil"/>
              <w:left w:val="nil"/>
              <w:bottom w:val="nil"/>
              <w:right w:val="nil"/>
            </w:tcBorders>
          </w:tcPr>
          <w:p w14:paraId="0A45C66D" w14:textId="77777777" w:rsidR="00B37471" w:rsidRDefault="00B37471" w:rsidP="003262FE">
            <w:pPr>
              <w:spacing w:line="259" w:lineRule="auto"/>
              <w:ind w:left="102"/>
            </w:pPr>
            <w:r>
              <w:rPr>
                <w:sz w:val="19"/>
              </w:rPr>
              <w:t>log(GDP)</w:t>
            </w:r>
          </w:p>
        </w:tc>
        <w:tc>
          <w:tcPr>
            <w:tcW w:w="816" w:type="dxa"/>
            <w:tcBorders>
              <w:top w:val="nil"/>
              <w:left w:val="nil"/>
              <w:bottom w:val="nil"/>
              <w:right w:val="nil"/>
            </w:tcBorders>
          </w:tcPr>
          <w:p w14:paraId="31DA0683" w14:textId="77777777" w:rsidR="00B37471" w:rsidRDefault="00B37471" w:rsidP="003262FE">
            <w:pPr>
              <w:spacing w:line="259" w:lineRule="auto"/>
            </w:pPr>
            <w:r>
              <w:rPr>
                <w:sz w:val="19"/>
              </w:rPr>
              <w:t>1021.59</w:t>
            </w:r>
          </w:p>
        </w:tc>
        <w:tc>
          <w:tcPr>
            <w:tcW w:w="790" w:type="dxa"/>
            <w:tcBorders>
              <w:top w:val="nil"/>
              <w:left w:val="nil"/>
              <w:bottom w:val="nil"/>
              <w:right w:val="nil"/>
            </w:tcBorders>
          </w:tcPr>
          <w:p w14:paraId="14388AF0"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5836C744" w14:textId="77777777" w:rsidR="00B37471" w:rsidRDefault="00B37471" w:rsidP="003262FE">
            <w:pPr>
              <w:spacing w:line="259" w:lineRule="auto"/>
            </w:pPr>
            <w:r>
              <w:rPr>
                <w:sz w:val="19"/>
              </w:rPr>
              <w:t>-102.60</w:t>
            </w:r>
          </w:p>
        </w:tc>
        <w:tc>
          <w:tcPr>
            <w:tcW w:w="790" w:type="dxa"/>
            <w:tcBorders>
              <w:top w:val="nil"/>
              <w:left w:val="nil"/>
              <w:bottom w:val="nil"/>
              <w:right w:val="nil"/>
            </w:tcBorders>
          </w:tcPr>
          <w:p w14:paraId="488770BE"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0EFCF83A" w14:textId="77777777" w:rsidR="00B37471" w:rsidRDefault="00B37471" w:rsidP="003262FE">
            <w:pPr>
              <w:spacing w:after="160" w:line="259" w:lineRule="auto"/>
            </w:pPr>
          </w:p>
        </w:tc>
        <w:tc>
          <w:tcPr>
            <w:tcW w:w="790" w:type="dxa"/>
            <w:tcBorders>
              <w:top w:val="nil"/>
              <w:left w:val="nil"/>
              <w:bottom w:val="nil"/>
              <w:right w:val="nil"/>
            </w:tcBorders>
          </w:tcPr>
          <w:p w14:paraId="19CB7C53" w14:textId="77777777" w:rsidR="00B37471" w:rsidRDefault="00B37471" w:rsidP="003262FE">
            <w:pPr>
              <w:spacing w:after="160" w:line="259" w:lineRule="auto"/>
            </w:pPr>
          </w:p>
        </w:tc>
        <w:tc>
          <w:tcPr>
            <w:tcW w:w="733" w:type="dxa"/>
            <w:tcBorders>
              <w:top w:val="nil"/>
              <w:left w:val="nil"/>
              <w:bottom w:val="nil"/>
              <w:right w:val="nil"/>
            </w:tcBorders>
          </w:tcPr>
          <w:p w14:paraId="2E6D38EC" w14:textId="77777777" w:rsidR="00B37471" w:rsidRDefault="00B37471" w:rsidP="003262FE">
            <w:pPr>
              <w:spacing w:after="160" w:line="259" w:lineRule="auto"/>
            </w:pPr>
          </w:p>
        </w:tc>
        <w:tc>
          <w:tcPr>
            <w:tcW w:w="688" w:type="dxa"/>
            <w:tcBorders>
              <w:top w:val="nil"/>
              <w:left w:val="nil"/>
              <w:bottom w:val="nil"/>
              <w:right w:val="nil"/>
            </w:tcBorders>
          </w:tcPr>
          <w:p w14:paraId="2F2D7520" w14:textId="77777777" w:rsidR="00B37471" w:rsidRDefault="00B37471" w:rsidP="003262FE">
            <w:pPr>
              <w:spacing w:after="160" w:line="259" w:lineRule="auto"/>
            </w:pPr>
          </w:p>
        </w:tc>
      </w:tr>
      <w:tr w:rsidR="00B37471" w14:paraId="7D7F9885" w14:textId="77777777" w:rsidTr="003262FE">
        <w:trPr>
          <w:trHeight w:val="232"/>
        </w:trPr>
        <w:tc>
          <w:tcPr>
            <w:tcW w:w="2271" w:type="dxa"/>
            <w:tcBorders>
              <w:top w:val="nil"/>
              <w:left w:val="nil"/>
              <w:bottom w:val="nil"/>
              <w:right w:val="nil"/>
            </w:tcBorders>
          </w:tcPr>
          <w:p w14:paraId="722ECAE3" w14:textId="77777777" w:rsidR="00B37471" w:rsidRDefault="00B37471" w:rsidP="003262FE">
            <w:pPr>
              <w:spacing w:line="259" w:lineRule="auto"/>
              <w:ind w:left="102"/>
            </w:pPr>
            <w:proofErr w:type="spellStart"/>
            <w:r>
              <w:rPr>
                <w:sz w:val="19"/>
              </w:rPr>
              <w:t>SBA+allele</w:t>
            </w:r>
            <w:proofErr w:type="spellEnd"/>
          </w:p>
        </w:tc>
        <w:tc>
          <w:tcPr>
            <w:tcW w:w="816" w:type="dxa"/>
            <w:tcBorders>
              <w:top w:val="nil"/>
              <w:left w:val="nil"/>
              <w:bottom w:val="nil"/>
              <w:right w:val="nil"/>
            </w:tcBorders>
          </w:tcPr>
          <w:p w14:paraId="082A49E6" w14:textId="77777777" w:rsidR="00B37471" w:rsidRDefault="00B37471" w:rsidP="003262FE">
            <w:pPr>
              <w:spacing w:line="259" w:lineRule="auto"/>
              <w:ind w:left="47"/>
            </w:pPr>
            <w:r>
              <w:rPr>
                <w:sz w:val="19"/>
              </w:rPr>
              <w:t>829.05</w:t>
            </w:r>
          </w:p>
        </w:tc>
        <w:tc>
          <w:tcPr>
            <w:tcW w:w="790" w:type="dxa"/>
            <w:tcBorders>
              <w:top w:val="nil"/>
              <w:left w:val="nil"/>
              <w:bottom w:val="nil"/>
              <w:right w:val="nil"/>
            </w:tcBorders>
          </w:tcPr>
          <w:p w14:paraId="5961B187"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13E471FF" w14:textId="77777777" w:rsidR="00B37471" w:rsidRDefault="00B37471" w:rsidP="003262FE">
            <w:pPr>
              <w:spacing w:line="259" w:lineRule="auto"/>
            </w:pPr>
            <w:r>
              <w:rPr>
                <w:sz w:val="19"/>
              </w:rPr>
              <w:t>-674.11</w:t>
            </w:r>
          </w:p>
        </w:tc>
        <w:tc>
          <w:tcPr>
            <w:tcW w:w="790" w:type="dxa"/>
            <w:tcBorders>
              <w:top w:val="nil"/>
              <w:left w:val="nil"/>
              <w:bottom w:val="nil"/>
              <w:right w:val="nil"/>
            </w:tcBorders>
          </w:tcPr>
          <w:p w14:paraId="3DF5F0F8"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1F2A2FD0" w14:textId="77777777" w:rsidR="00B37471" w:rsidRDefault="00B37471" w:rsidP="003262FE">
            <w:pPr>
              <w:spacing w:line="259" w:lineRule="auto"/>
            </w:pPr>
            <w:r>
              <w:rPr>
                <w:sz w:val="19"/>
              </w:rPr>
              <w:t>-131.57</w:t>
            </w:r>
          </w:p>
        </w:tc>
        <w:tc>
          <w:tcPr>
            <w:tcW w:w="790" w:type="dxa"/>
            <w:tcBorders>
              <w:top w:val="nil"/>
              <w:left w:val="nil"/>
              <w:bottom w:val="nil"/>
              <w:right w:val="nil"/>
            </w:tcBorders>
          </w:tcPr>
          <w:p w14:paraId="3079109C" w14:textId="77777777" w:rsidR="00B37471" w:rsidRDefault="00B37471" w:rsidP="003262FE">
            <w:pPr>
              <w:spacing w:line="259" w:lineRule="auto"/>
              <w:ind w:left="8"/>
            </w:pPr>
            <w:r>
              <w:rPr>
                <w:i/>
                <w:sz w:val="19"/>
              </w:rPr>
              <w:t>&lt;</w:t>
            </w:r>
            <w:r>
              <w:rPr>
                <w:sz w:val="19"/>
              </w:rPr>
              <w:t>0.001</w:t>
            </w:r>
          </w:p>
        </w:tc>
        <w:tc>
          <w:tcPr>
            <w:tcW w:w="733" w:type="dxa"/>
            <w:tcBorders>
              <w:top w:val="nil"/>
              <w:left w:val="nil"/>
              <w:bottom w:val="nil"/>
              <w:right w:val="nil"/>
            </w:tcBorders>
          </w:tcPr>
          <w:p w14:paraId="2F7F068B" w14:textId="77777777" w:rsidR="00B37471" w:rsidRDefault="00B37471" w:rsidP="003262FE">
            <w:pPr>
              <w:spacing w:after="160" w:line="259" w:lineRule="auto"/>
            </w:pPr>
          </w:p>
        </w:tc>
        <w:tc>
          <w:tcPr>
            <w:tcW w:w="688" w:type="dxa"/>
            <w:tcBorders>
              <w:top w:val="nil"/>
              <w:left w:val="nil"/>
              <w:bottom w:val="nil"/>
              <w:right w:val="nil"/>
            </w:tcBorders>
          </w:tcPr>
          <w:p w14:paraId="372ABC1E" w14:textId="77777777" w:rsidR="00B37471" w:rsidRDefault="00B37471" w:rsidP="003262FE">
            <w:pPr>
              <w:spacing w:after="160" w:line="259" w:lineRule="auto"/>
            </w:pPr>
          </w:p>
        </w:tc>
      </w:tr>
      <w:tr w:rsidR="00B37471" w14:paraId="0369FD77" w14:textId="77777777" w:rsidTr="003262FE">
        <w:trPr>
          <w:trHeight w:val="232"/>
        </w:trPr>
        <w:tc>
          <w:tcPr>
            <w:tcW w:w="2271" w:type="dxa"/>
            <w:tcBorders>
              <w:top w:val="nil"/>
              <w:left w:val="nil"/>
              <w:bottom w:val="nil"/>
              <w:right w:val="nil"/>
            </w:tcBorders>
          </w:tcPr>
          <w:p w14:paraId="230B2D6A" w14:textId="77777777" w:rsidR="00B37471" w:rsidRDefault="00B37471" w:rsidP="003262FE">
            <w:pPr>
              <w:spacing w:line="259" w:lineRule="auto"/>
              <w:ind w:left="102"/>
            </w:pPr>
            <w:proofErr w:type="spellStart"/>
            <w:r>
              <w:rPr>
                <w:sz w:val="19"/>
              </w:rPr>
              <w:t>SBA+allele+GDP</w:t>
            </w:r>
            <w:proofErr w:type="spellEnd"/>
          </w:p>
        </w:tc>
        <w:tc>
          <w:tcPr>
            <w:tcW w:w="816" w:type="dxa"/>
            <w:tcBorders>
              <w:top w:val="nil"/>
              <w:left w:val="nil"/>
              <w:bottom w:val="nil"/>
              <w:right w:val="nil"/>
            </w:tcBorders>
          </w:tcPr>
          <w:p w14:paraId="7EDA0229" w14:textId="77777777" w:rsidR="00B37471" w:rsidRDefault="00B37471" w:rsidP="003262FE">
            <w:pPr>
              <w:spacing w:line="259" w:lineRule="auto"/>
              <w:ind w:left="47"/>
            </w:pPr>
            <w:r>
              <w:rPr>
                <w:sz w:val="19"/>
              </w:rPr>
              <w:t>813.50</w:t>
            </w:r>
          </w:p>
        </w:tc>
        <w:tc>
          <w:tcPr>
            <w:tcW w:w="790" w:type="dxa"/>
            <w:tcBorders>
              <w:top w:val="nil"/>
              <w:left w:val="nil"/>
              <w:bottom w:val="nil"/>
              <w:right w:val="nil"/>
            </w:tcBorders>
          </w:tcPr>
          <w:p w14:paraId="0C91EA1D"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54CF20E4" w14:textId="77777777" w:rsidR="00B37471" w:rsidRDefault="00B37471" w:rsidP="003262FE">
            <w:pPr>
              <w:spacing w:line="259" w:lineRule="auto"/>
            </w:pPr>
            <w:r>
              <w:rPr>
                <w:sz w:val="19"/>
              </w:rPr>
              <w:t>-648.50</w:t>
            </w:r>
          </w:p>
        </w:tc>
        <w:tc>
          <w:tcPr>
            <w:tcW w:w="790" w:type="dxa"/>
            <w:tcBorders>
              <w:top w:val="nil"/>
              <w:left w:val="nil"/>
              <w:bottom w:val="nil"/>
              <w:right w:val="nil"/>
            </w:tcBorders>
          </w:tcPr>
          <w:p w14:paraId="292DBA2C"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5A4C00AD" w14:textId="77777777" w:rsidR="00B37471" w:rsidRDefault="00B37471" w:rsidP="003262FE">
            <w:pPr>
              <w:spacing w:line="259" w:lineRule="auto"/>
            </w:pPr>
            <w:r>
              <w:rPr>
                <w:sz w:val="19"/>
              </w:rPr>
              <w:t>-125.30</w:t>
            </w:r>
          </w:p>
        </w:tc>
        <w:tc>
          <w:tcPr>
            <w:tcW w:w="790" w:type="dxa"/>
            <w:tcBorders>
              <w:top w:val="nil"/>
              <w:left w:val="nil"/>
              <w:bottom w:val="nil"/>
              <w:right w:val="nil"/>
            </w:tcBorders>
          </w:tcPr>
          <w:p w14:paraId="30C2CCC2" w14:textId="77777777" w:rsidR="00B37471" w:rsidRDefault="00B37471" w:rsidP="003262FE">
            <w:pPr>
              <w:spacing w:line="259" w:lineRule="auto"/>
              <w:ind w:left="8"/>
            </w:pPr>
            <w:r>
              <w:rPr>
                <w:i/>
                <w:sz w:val="19"/>
              </w:rPr>
              <w:t>&lt;</w:t>
            </w:r>
            <w:r>
              <w:rPr>
                <w:sz w:val="19"/>
              </w:rPr>
              <w:t>0.001</w:t>
            </w:r>
          </w:p>
        </w:tc>
        <w:tc>
          <w:tcPr>
            <w:tcW w:w="733" w:type="dxa"/>
            <w:tcBorders>
              <w:top w:val="nil"/>
              <w:left w:val="nil"/>
              <w:bottom w:val="nil"/>
              <w:right w:val="nil"/>
            </w:tcBorders>
          </w:tcPr>
          <w:p w14:paraId="3C35F522" w14:textId="77777777" w:rsidR="00B37471" w:rsidRDefault="00B37471" w:rsidP="003262FE">
            <w:pPr>
              <w:spacing w:line="259" w:lineRule="auto"/>
            </w:pPr>
            <w:r>
              <w:rPr>
                <w:sz w:val="19"/>
              </w:rPr>
              <w:t>-93420</w:t>
            </w:r>
          </w:p>
        </w:tc>
        <w:tc>
          <w:tcPr>
            <w:tcW w:w="688" w:type="dxa"/>
            <w:tcBorders>
              <w:top w:val="nil"/>
              <w:left w:val="nil"/>
              <w:bottom w:val="nil"/>
              <w:right w:val="nil"/>
            </w:tcBorders>
          </w:tcPr>
          <w:p w14:paraId="7D09FE34" w14:textId="77777777" w:rsidR="00B37471" w:rsidRDefault="00B37471" w:rsidP="003262FE">
            <w:pPr>
              <w:spacing w:line="259" w:lineRule="auto"/>
              <w:ind w:left="34"/>
            </w:pPr>
            <w:r>
              <w:rPr>
                <w:sz w:val="19"/>
              </w:rPr>
              <w:t>0.0743</w:t>
            </w:r>
          </w:p>
        </w:tc>
      </w:tr>
      <w:tr w:rsidR="00B37471" w14:paraId="485F42D8" w14:textId="77777777" w:rsidTr="003262FE">
        <w:trPr>
          <w:trHeight w:val="232"/>
        </w:trPr>
        <w:tc>
          <w:tcPr>
            <w:tcW w:w="2271" w:type="dxa"/>
            <w:tcBorders>
              <w:top w:val="nil"/>
              <w:left w:val="nil"/>
              <w:bottom w:val="nil"/>
              <w:right w:val="nil"/>
            </w:tcBorders>
          </w:tcPr>
          <w:p w14:paraId="142D795A" w14:textId="77777777" w:rsidR="00B37471" w:rsidRDefault="00B37471" w:rsidP="003262FE">
            <w:pPr>
              <w:spacing w:line="259" w:lineRule="auto"/>
              <w:ind w:left="102"/>
            </w:pPr>
            <w:r>
              <w:rPr>
                <w:sz w:val="19"/>
              </w:rPr>
              <w:t>SBA*allele</w:t>
            </w:r>
          </w:p>
        </w:tc>
        <w:tc>
          <w:tcPr>
            <w:tcW w:w="816" w:type="dxa"/>
            <w:tcBorders>
              <w:top w:val="nil"/>
              <w:left w:val="nil"/>
              <w:bottom w:val="nil"/>
              <w:right w:val="nil"/>
            </w:tcBorders>
          </w:tcPr>
          <w:p w14:paraId="2F95313C" w14:textId="77777777" w:rsidR="00B37471" w:rsidRDefault="00B37471" w:rsidP="003262FE">
            <w:pPr>
              <w:spacing w:line="259" w:lineRule="auto"/>
              <w:ind w:left="47"/>
            </w:pPr>
            <w:r>
              <w:rPr>
                <w:sz w:val="19"/>
              </w:rPr>
              <w:t>823.54</w:t>
            </w:r>
          </w:p>
        </w:tc>
        <w:tc>
          <w:tcPr>
            <w:tcW w:w="790" w:type="dxa"/>
            <w:tcBorders>
              <w:top w:val="nil"/>
              <w:left w:val="nil"/>
              <w:bottom w:val="nil"/>
              <w:right w:val="nil"/>
            </w:tcBorders>
          </w:tcPr>
          <w:p w14:paraId="098EA5D7"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407CD0D1" w14:textId="77777777" w:rsidR="00B37471" w:rsidRDefault="00B37471" w:rsidP="003262FE">
            <w:pPr>
              <w:spacing w:line="259" w:lineRule="auto"/>
            </w:pPr>
            <w:r>
              <w:rPr>
                <w:sz w:val="19"/>
              </w:rPr>
              <w:t>-666.47</w:t>
            </w:r>
          </w:p>
        </w:tc>
        <w:tc>
          <w:tcPr>
            <w:tcW w:w="790" w:type="dxa"/>
            <w:tcBorders>
              <w:top w:val="nil"/>
              <w:left w:val="nil"/>
              <w:bottom w:val="nil"/>
              <w:right w:val="nil"/>
            </w:tcBorders>
          </w:tcPr>
          <w:p w14:paraId="0F63C61C"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01B3CE08" w14:textId="77777777" w:rsidR="00B37471" w:rsidRDefault="00B37471" w:rsidP="003262FE">
            <w:pPr>
              <w:spacing w:line="259" w:lineRule="auto"/>
            </w:pPr>
            <w:r>
              <w:rPr>
                <w:sz w:val="19"/>
              </w:rPr>
              <w:t>-117.20</w:t>
            </w:r>
          </w:p>
        </w:tc>
        <w:tc>
          <w:tcPr>
            <w:tcW w:w="790" w:type="dxa"/>
            <w:tcBorders>
              <w:top w:val="nil"/>
              <w:left w:val="nil"/>
              <w:bottom w:val="nil"/>
              <w:right w:val="nil"/>
            </w:tcBorders>
          </w:tcPr>
          <w:p w14:paraId="69F3C2AC" w14:textId="77777777" w:rsidR="00B37471" w:rsidRDefault="00B37471" w:rsidP="003262FE">
            <w:pPr>
              <w:spacing w:line="259" w:lineRule="auto"/>
              <w:ind w:left="80"/>
            </w:pPr>
            <w:r>
              <w:rPr>
                <w:sz w:val="19"/>
              </w:rPr>
              <w:t>0.198</w:t>
            </w:r>
          </w:p>
        </w:tc>
        <w:tc>
          <w:tcPr>
            <w:tcW w:w="733" w:type="dxa"/>
            <w:tcBorders>
              <w:top w:val="nil"/>
              <w:left w:val="nil"/>
              <w:bottom w:val="nil"/>
              <w:right w:val="nil"/>
            </w:tcBorders>
          </w:tcPr>
          <w:p w14:paraId="4780426A" w14:textId="77777777" w:rsidR="00B37471" w:rsidRDefault="00B37471" w:rsidP="003262FE">
            <w:pPr>
              <w:spacing w:line="259" w:lineRule="auto"/>
              <w:ind w:left="21"/>
            </w:pPr>
            <w:r>
              <w:rPr>
                <w:sz w:val="19"/>
              </w:rPr>
              <w:t>-17.05</w:t>
            </w:r>
          </w:p>
        </w:tc>
        <w:tc>
          <w:tcPr>
            <w:tcW w:w="688" w:type="dxa"/>
            <w:tcBorders>
              <w:top w:val="nil"/>
              <w:left w:val="nil"/>
              <w:bottom w:val="nil"/>
              <w:right w:val="nil"/>
            </w:tcBorders>
          </w:tcPr>
          <w:p w14:paraId="1E80A5A4" w14:textId="77777777" w:rsidR="00B37471" w:rsidRDefault="00B37471" w:rsidP="003262FE">
            <w:pPr>
              <w:spacing w:line="259" w:lineRule="auto"/>
              <w:ind w:left="80"/>
            </w:pPr>
            <w:r>
              <w:rPr>
                <w:sz w:val="19"/>
              </w:rPr>
              <w:t>0.871</w:t>
            </w:r>
          </w:p>
        </w:tc>
      </w:tr>
      <w:tr w:rsidR="00B37471" w14:paraId="4518A377" w14:textId="77777777" w:rsidTr="003262FE">
        <w:trPr>
          <w:trHeight w:val="232"/>
        </w:trPr>
        <w:tc>
          <w:tcPr>
            <w:tcW w:w="2271" w:type="dxa"/>
            <w:tcBorders>
              <w:top w:val="nil"/>
              <w:left w:val="nil"/>
              <w:bottom w:val="nil"/>
              <w:right w:val="nil"/>
            </w:tcBorders>
          </w:tcPr>
          <w:p w14:paraId="09943023" w14:textId="77777777" w:rsidR="00B37471" w:rsidRDefault="00B37471" w:rsidP="003262FE">
            <w:pPr>
              <w:spacing w:line="259" w:lineRule="auto"/>
              <w:ind w:left="102"/>
            </w:pPr>
            <w:proofErr w:type="spellStart"/>
            <w:r>
              <w:rPr>
                <w:sz w:val="19"/>
              </w:rPr>
              <w:t>SBA+log</w:t>
            </w:r>
            <w:proofErr w:type="spellEnd"/>
            <w:r>
              <w:rPr>
                <w:sz w:val="19"/>
              </w:rPr>
              <w:t>(GDP)</w:t>
            </w:r>
          </w:p>
        </w:tc>
        <w:tc>
          <w:tcPr>
            <w:tcW w:w="816" w:type="dxa"/>
            <w:tcBorders>
              <w:top w:val="nil"/>
              <w:left w:val="nil"/>
              <w:bottom w:val="nil"/>
              <w:right w:val="nil"/>
            </w:tcBorders>
          </w:tcPr>
          <w:p w14:paraId="15077620" w14:textId="77777777" w:rsidR="00B37471" w:rsidRDefault="00B37471" w:rsidP="003262FE">
            <w:pPr>
              <w:spacing w:line="259" w:lineRule="auto"/>
            </w:pPr>
            <w:r>
              <w:rPr>
                <w:sz w:val="19"/>
              </w:rPr>
              <w:t>1071.31</w:t>
            </w:r>
          </w:p>
        </w:tc>
        <w:tc>
          <w:tcPr>
            <w:tcW w:w="790" w:type="dxa"/>
            <w:tcBorders>
              <w:top w:val="nil"/>
              <w:left w:val="nil"/>
              <w:bottom w:val="nil"/>
              <w:right w:val="nil"/>
            </w:tcBorders>
          </w:tcPr>
          <w:p w14:paraId="5A4B6112"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18D7D944" w14:textId="77777777" w:rsidR="00B37471" w:rsidRDefault="00B37471" w:rsidP="003262FE">
            <w:pPr>
              <w:spacing w:line="259" w:lineRule="auto"/>
            </w:pPr>
            <w:r>
              <w:rPr>
                <w:sz w:val="19"/>
              </w:rPr>
              <w:t>-598.82</w:t>
            </w:r>
          </w:p>
        </w:tc>
        <w:tc>
          <w:tcPr>
            <w:tcW w:w="790" w:type="dxa"/>
            <w:tcBorders>
              <w:top w:val="nil"/>
              <w:left w:val="nil"/>
              <w:bottom w:val="nil"/>
              <w:right w:val="nil"/>
            </w:tcBorders>
          </w:tcPr>
          <w:p w14:paraId="2BB6C47F"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nil"/>
              <w:right w:val="nil"/>
            </w:tcBorders>
          </w:tcPr>
          <w:p w14:paraId="1D9CF7DB" w14:textId="77777777" w:rsidR="00B37471" w:rsidRDefault="00B37471" w:rsidP="003262FE">
            <w:pPr>
              <w:spacing w:line="259" w:lineRule="auto"/>
              <w:ind w:left="47"/>
            </w:pPr>
            <w:r>
              <w:rPr>
                <w:sz w:val="19"/>
              </w:rPr>
              <w:t>-46.92</w:t>
            </w:r>
          </w:p>
        </w:tc>
        <w:tc>
          <w:tcPr>
            <w:tcW w:w="790" w:type="dxa"/>
            <w:tcBorders>
              <w:top w:val="nil"/>
              <w:left w:val="nil"/>
              <w:bottom w:val="nil"/>
              <w:right w:val="nil"/>
            </w:tcBorders>
          </w:tcPr>
          <w:p w14:paraId="29DD5D7C" w14:textId="77777777" w:rsidR="00B37471" w:rsidRDefault="00B37471" w:rsidP="003262FE">
            <w:pPr>
              <w:spacing w:line="259" w:lineRule="auto"/>
              <w:ind w:left="8"/>
            </w:pPr>
            <w:r>
              <w:rPr>
                <w:i/>
                <w:sz w:val="19"/>
              </w:rPr>
              <w:t>&lt;</w:t>
            </w:r>
            <w:r>
              <w:rPr>
                <w:sz w:val="19"/>
              </w:rPr>
              <w:t>0.001</w:t>
            </w:r>
          </w:p>
        </w:tc>
        <w:tc>
          <w:tcPr>
            <w:tcW w:w="733" w:type="dxa"/>
            <w:tcBorders>
              <w:top w:val="nil"/>
              <w:left w:val="nil"/>
              <w:bottom w:val="nil"/>
              <w:right w:val="nil"/>
            </w:tcBorders>
          </w:tcPr>
          <w:p w14:paraId="2C58181E" w14:textId="77777777" w:rsidR="00B37471" w:rsidRDefault="00B37471" w:rsidP="003262FE">
            <w:pPr>
              <w:spacing w:after="160" w:line="259" w:lineRule="auto"/>
            </w:pPr>
          </w:p>
        </w:tc>
        <w:tc>
          <w:tcPr>
            <w:tcW w:w="688" w:type="dxa"/>
            <w:tcBorders>
              <w:top w:val="nil"/>
              <w:left w:val="nil"/>
              <w:bottom w:val="nil"/>
              <w:right w:val="nil"/>
            </w:tcBorders>
          </w:tcPr>
          <w:p w14:paraId="4AA207F8" w14:textId="77777777" w:rsidR="00B37471" w:rsidRDefault="00B37471" w:rsidP="003262FE">
            <w:pPr>
              <w:spacing w:after="160" w:line="259" w:lineRule="auto"/>
            </w:pPr>
          </w:p>
        </w:tc>
      </w:tr>
      <w:tr w:rsidR="00B37471" w14:paraId="2F400B8C" w14:textId="77777777" w:rsidTr="003262FE">
        <w:trPr>
          <w:trHeight w:val="235"/>
        </w:trPr>
        <w:tc>
          <w:tcPr>
            <w:tcW w:w="2271" w:type="dxa"/>
            <w:tcBorders>
              <w:top w:val="nil"/>
              <w:left w:val="nil"/>
              <w:bottom w:val="single" w:sz="3" w:space="0" w:color="000000"/>
              <w:right w:val="nil"/>
            </w:tcBorders>
          </w:tcPr>
          <w:p w14:paraId="5D43D50F" w14:textId="77777777" w:rsidR="00B37471" w:rsidRDefault="00B37471" w:rsidP="003262FE">
            <w:pPr>
              <w:spacing w:line="259" w:lineRule="auto"/>
              <w:ind w:left="102"/>
            </w:pPr>
            <w:proofErr w:type="spellStart"/>
            <w:r>
              <w:rPr>
                <w:sz w:val="19"/>
              </w:rPr>
              <w:t>SBA+allele+log</w:t>
            </w:r>
            <w:proofErr w:type="spellEnd"/>
            <w:r>
              <w:rPr>
                <w:sz w:val="19"/>
              </w:rPr>
              <w:t>(GDP)</w:t>
            </w:r>
          </w:p>
        </w:tc>
        <w:tc>
          <w:tcPr>
            <w:tcW w:w="816" w:type="dxa"/>
            <w:tcBorders>
              <w:top w:val="nil"/>
              <w:left w:val="nil"/>
              <w:bottom w:val="single" w:sz="3" w:space="0" w:color="000000"/>
              <w:right w:val="nil"/>
            </w:tcBorders>
          </w:tcPr>
          <w:p w14:paraId="0E518F92" w14:textId="77777777" w:rsidR="00B37471" w:rsidRDefault="00B37471" w:rsidP="003262FE">
            <w:pPr>
              <w:spacing w:line="259" w:lineRule="auto"/>
              <w:ind w:left="47"/>
            </w:pPr>
            <w:r>
              <w:rPr>
                <w:sz w:val="19"/>
              </w:rPr>
              <w:t>970.51</w:t>
            </w:r>
          </w:p>
        </w:tc>
        <w:tc>
          <w:tcPr>
            <w:tcW w:w="790" w:type="dxa"/>
            <w:tcBorders>
              <w:top w:val="nil"/>
              <w:left w:val="nil"/>
              <w:bottom w:val="single" w:sz="3" w:space="0" w:color="000000"/>
              <w:right w:val="nil"/>
            </w:tcBorders>
          </w:tcPr>
          <w:p w14:paraId="69FD95D3"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single" w:sz="3" w:space="0" w:color="000000"/>
              <w:right w:val="nil"/>
            </w:tcBorders>
          </w:tcPr>
          <w:p w14:paraId="4069ABED" w14:textId="77777777" w:rsidR="00B37471" w:rsidRDefault="00B37471" w:rsidP="003262FE">
            <w:pPr>
              <w:spacing w:line="259" w:lineRule="auto"/>
            </w:pPr>
            <w:r>
              <w:rPr>
                <w:sz w:val="19"/>
              </w:rPr>
              <w:t>-522.00</w:t>
            </w:r>
          </w:p>
        </w:tc>
        <w:tc>
          <w:tcPr>
            <w:tcW w:w="790" w:type="dxa"/>
            <w:tcBorders>
              <w:top w:val="nil"/>
              <w:left w:val="nil"/>
              <w:bottom w:val="single" w:sz="3" w:space="0" w:color="000000"/>
              <w:right w:val="nil"/>
            </w:tcBorders>
          </w:tcPr>
          <w:p w14:paraId="30F568A2" w14:textId="77777777" w:rsidR="00B37471" w:rsidRDefault="00B37471" w:rsidP="003262FE">
            <w:pPr>
              <w:spacing w:line="259" w:lineRule="auto"/>
              <w:ind w:left="8"/>
            </w:pPr>
            <w:r>
              <w:rPr>
                <w:i/>
                <w:sz w:val="19"/>
              </w:rPr>
              <w:t>&lt;</w:t>
            </w:r>
            <w:r>
              <w:rPr>
                <w:sz w:val="19"/>
              </w:rPr>
              <w:t>0.001</w:t>
            </w:r>
          </w:p>
        </w:tc>
        <w:tc>
          <w:tcPr>
            <w:tcW w:w="785" w:type="dxa"/>
            <w:tcBorders>
              <w:top w:val="nil"/>
              <w:left w:val="nil"/>
              <w:bottom w:val="single" w:sz="3" w:space="0" w:color="000000"/>
              <w:right w:val="nil"/>
            </w:tcBorders>
          </w:tcPr>
          <w:p w14:paraId="51BBD7E8" w14:textId="77777777" w:rsidR="00B37471" w:rsidRDefault="00B37471" w:rsidP="003262FE">
            <w:pPr>
              <w:spacing w:line="259" w:lineRule="auto"/>
            </w:pPr>
            <w:r>
              <w:rPr>
                <w:sz w:val="19"/>
              </w:rPr>
              <w:t>-104.37</w:t>
            </w:r>
          </w:p>
        </w:tc>
        <w:tc>
          <w:tcPr>
            <w:tcW w:w="790" w:type="dxa"/>
            <w:tcBorders>
              <w:top w:val="nil"/>
              <w:left w:val="nil"/>
              <w:bottom w:val="single" w:sz="3" w:space="0" w:color="000000"/>
              <w:right w:val="nil"/>
            </w:tcBorders>
          </w:tcPr>
          <w:p w14:paraId="2E56BCF1" w14:textId="77777777" w:rsidR="00B37471" w:rsidRDefault="00B37471" w:rsidP="003262FE">
            <w:pPr>
              <w:spacing w:line="259" w:lineRule="auto"/>
              <w:ind w:left="8"/>
            </w:pPr>
            <w:r>
              <w:rPr>
                <w:i/>
                <w:sz w:val="19"/>
              </w:rPr>
              <w:t>&lt;</w:t>
            </w:r>
            <w:r>
              <w:rPr>
                <w:sz w:val="19"/>
              </w:rPr>
              <w:t>0.001</w:t>
            </w:r>
          </w:p>
        </w:tc>
        <w:tc>
          <w:tcPr>
            <w:tcW w:w="733" w:type="dxa"/>
            <w:tcBorders>
              <w:top w:val="nil"/>
              <w:left w:val="nil"/>
              <w:bottom w:val="single" w:sz="3" w:space="0" w:color="000000"/>
              <w:right w:val="nil"/>
            </w:tcBorders>
          </w:tcPr>
          <w:p w14:paraId="509B4556" w14:textId="77777777" w:rsidR="00B37471" w:rsidRDefault="00B37471" w:rsidP="003262FE">
            <w:pPr>
              <w:spacing w:line="259" w:lineRule="auto"/>
              <w:ind w:left="21"/>
            </w:pPr>
            <w:r>
              <w:rPr>
                <w:sz w:val="19"/>
              </w:rPr>
              <w:t>-34.47</w:t>
            </w:r>
          </w:p>
        </w:tc>
        <w:tc>
          <w:tcPr>
            <w:tcW w:w="688" w:type="dxa"/>
            <w:tcBorders>
              <w:top w:val="nil"/>
              <w:left w:val="nil"/>
              <w:bottom w:val="single" w:sz="3" w:space="0" w:color="000000"/>
              <w:right w:val="nil"/>
            </w:tcBorders>
          </w:tcPr>
          <w:p w14:paraId="6FBFE1A3" w14:textId="77777777" w:rsidR="00B37471" w:rsidRDefault="00B37471" w:rsidP="003262FE">
            <w:pPr>
              <w:spacing w:line="259" w:lineRule="auto"/>
              <w:ind w:left="8"/>
            </w:pPr>
            <w:r>
              <w:rPr>
                <w:i/>
                <w:sz w:val="19"/>
              </w:rPr>
              <w:t>&lt;</w:t>
            </w:r>
            <w:r>
              <w:rPr>
                <w:sz w:val="19"/>
              </w:rPr>
              <w:t>0.001</w:t>
            </w:r>
          </w:p>
        </w:tc>
      </w:tr>
    </w:tbl>
    <w:p w14:paraId="4707D1E6" w14:textId="77777777" w:rsidR="007A1FD8" w:rsidRDefault="007A1FD8" w:rsidP="00B37471">
      <w:pPr>
        <w:pStyle w:val="Heading2"/>
        <w:spacing w:after="0"/>
        <w:ind w:left="818" w:right="1595"/>
        <w:jc w:val="center"/>
        <w:rPr>
          <w:b w:val="0"/>
          <w:sz w:val="22"/>
        </w:rPr>
      </w:pPr>
    </w:p>
    <w:p w14:paraId="120C4ECE" w14:textId="77777777" w:rsidR="007A1FD8" w:rsidRDefault="007A1FD8">
      <w:pPr>
        <w:rPr>
          <w:szCs w:val="36"/>
        </w:rPr>
      </w:pPr>
      <w:r>
        <w:rPr>
          <w:b/>
        </w:rPr>
        <w:br w:type="page"/>
      </w:r>
    </w:p>
    <w:p w14:paraId="7D37FE0A" w14:textId="77777777" w:rsidR="00B37471" w:rsidRDefault="00B37471" w:rsidP="00B37471">
      <w:pPr>
        <w:pStyle w:val="Heading2"/>
        <w:spacing w:after="0"/>
        <w:ind w:left="818" w:right="1595"/>
        <w:jc w:val="center"/>
      </w:pPr>
      <w:r>
        <w:rPr>
          <w:b w:val="0"/>
          <w:sz w:val="22"/>
        </w:rPr>
        <w:lastRenderedPageBreak/>
        <w:t xml:space="preserve">Table 7: Adjusted </w:t>
      </w:r>
      <w:r>
        <w:rPr>
          <w:b w:val="0"/>
          <w:i/>
          <w:sz w:val="22"/>
        </w:rPr>
        <w:t>R</w:t>
      </w:r>
      <w:r>
        <w:rPr>
          <w:b w:val="0"/>
          <w:sz w:val="22"/>
          <w:vertAlign w:val="superscript"/>
        </w:rPr>
        <w:t xml:space="preserve">2 </w:t>
      </w:r>
      <w:r>
        <w:rPr>
          <w:b w:val="0"/>
          <w:sz w:val="22"/>
        </w:rPr>
        <w:t xml:space="preserve">values and </w:t>
      </w:r>
      <w:proofErr w:type="spellStart"/>
      <w:r>
        <w:rPr>
          <w:b w:val="0"/>
          <w:sz w:val="22"/>
        </w:rPr>
        <w:t>AICc</w:t>
      </w:r>
      <w:proofErr w:type="spellEnd"/>
      <w:r>
        <w:rPr>
          <w:b w:val="0"/>
          <w:sz w:val="22"/>
        </w:rPr>
        <w:t xml:space="preserve"> values for the regression models</w:t>
      </w:r>
    </w:p>
    <w:tbl>
      <w:tblPr>
        <w:tblStyle w:val="TableGrid0"/>
        <w:tblW w:w="7966" w:type="dxa"/>
        <w:tblInd w:w="242" w:type="dxa"/>
        <w:tblCellMar>
          <w:top w:w="40" w:type="dxa"/>
          <w:right w:w="119" w:type="dxa"/>
        </w:tblCellMar>
        <w:tblLook w:val="04A0" w:firstRow="1" w:lastRow="0" w:firstColumn="1" w:lastColumn="0" w:noHBand="0" w:noVBand="1"/>
      </w:tblPr>
      <w:tblGrid>
        <w:gridCol w:w="3287"/>
        <w:gridCol w:w="1999"/>
        <w:gridCol w:w="1063"/>
        <w:gridCol w:w="991"/>
        <w:gridCol w:w="626"/>
      </w:tblGrid>
      <w:tr w:rsidR="00B37471" w14:paraId="321E44B9" w14:textId="77777777" w:rsidTr="003262FE">
        <w:trPr>
          <w:trHeight w:val="279"/>
        </w:trPr>
        <w:tc>
          <w:tcPr>
            <w:tcW w:w="3287" w:type="dxa"/>
            <w:tcBorders>
              <w:top w:val="single" w:sz="3" w:space="0" w:color="000000"/>
              <w:left w:val="nil"/>
              <w:bottom w:val="single" w:sz="3" w:space="0" w:color="000000"/>
              <w:right w:val="nil"/>
            </w:tcBorders>
          </w:tcPr>
          <w:p w14:paraId="6819B13A" w14:textId="77777777" w:rsidR="00B37471" w:rsidRDefault="00B37471" w:rsidP="003262FE">
            <w:pPr>
              <w:spacing w:line="259" w:lineRule="auto"/>
              <w:ind w:left="120"/>
            </w:pPr>
            <w:r>
              <w:t>Model</w:t>
            </w:r>
          </w:p>
        </w:tc>
        <w:tc>
          <w:tcPr>
            <w:tcW w:w="1999" w:type="dxa"/>
            <w:tcBorders>
              <w:top w:val="single" w:sz="3" w:space="0" w:color="000000"/>
              <w:left w:val="nil"/>
              <w:bottom w:val="single" w:sz="3" w:space="0" w:color="000000"/>
              <w:right w:val="nil"/>
            </w:tcBorders>
          </w:tcPr>
          <w:p w14:paraId="3CB0F7FB" w14:textId="77777777" w:rsidR="00B37471" w:rsidRDefault="00B37471" w:rsidP="003262FE">
            <w:pPr>
              <w:spacing w:line="259" w:lineRule="auto"/>
            </w:pPr>
            <w:r>
              <w:t xml:space="preserve">Adjusted </w:t>
            </w:r>
            <w:r>
              <w:rPr>
                <w:i/>
              </w:rPr>
              <w:t>R</w:t>
            </w:r>
            <w:r>
              <w:rPr>
                <w:vertAlign w:val="superscript"/>
              </w:rPr>
              <w:t xml:space="preserve">2 </w:t>
            </w:r>
            <w:r>
              <w:t>value</w:t>
            </w:r>
          </w:p>
        </w:tc>
        <w:tc>
          <w:tcPr>
            <w:tcW w:w="1063" w:type="dxa"/>
            <w:tcBorders>
              <w:top w:val="single" w:sz="3" w:space="0" w:color="000000"/>
              <w:left w:val="nil"/>
              <w:bottom w:val="single" w:sz="3" w:space="0" w:color="000000"/>
              <w:right w:val="nil"/>
            </w:tcBorders>
          </w:tcPr>
          <w:p w14:paraId="6C261FF6" w14:textId="77777777" w:rsidR="00B37471" w:rsidRDefault="00B37471" w:rsidP="003262FE">
            <w:pPr>
              <w:spacing w:line="259" w:lineRule="auto"/>
              <w:ind w:left="164"/>
            </w:pPr>
            <w:proofErr w:type="spellStart"/>
            <w:r>
              <w:t>AICc</w:t>
            </w:r>
            <w:proofErr w:type="spellEnd"/>
          </w:p>
        </w:tc>
        <w:tc>
          <w:tcPr>
            <w:tcW w:w="991" w:type="dxa"/>
            <w:tcBorders>
              <w:top w:val="single" w:sz="3" w:space="0" w:color="000000"/>
              <w:left w:val="nil"/>
              <w:bottom w:val="single" w:sz="3" w:space="0" w:color="000000"/>
              <w:right w:val="nil"/>
            </w:tcBorders>
          </w:tcPr>
          <w:p w14:paraId="0DA52106" w14:textId="77777777" w:rsidR="00B37471" w:rsidRDefault="00B37471" w:rsidP="003262FE">
            <w:pPr>
              <w:spacing w:line="259" w:lineRule="auto"/>
            </w:pPr>
            <w:r>
              <w:t xml:space="preserve">∆ </w:t>
            </w:r>
            <w:proofErr w:type="spellStart"/>
            <w:r>
              <w:t>AICc</w:t>
            </w:r>
            <w:proofErr w:type="spellEnd"/>
          </w:p>
        </w:tc>
        <w:tc>
          <w:tcPr>
            <w:tcW w:w="626" w:type="dxa"/>
            <w:tcBorders>
              <w:top w:val="single" w:sz="3" w:space="0" w:color="000000"/>
              <w:left w:val="nil"/>
              <w:bottom w:val="single" w:sz="3" w:space="0" w:color="000000"/>
              <w:right w:val="nil"/>
            </w:tcBorders>
          </w:tcPr>
          <w:p w14:paraId="12F09203" w14:textId="77777777" w:rsidR="00B37471" w:rsidRDefault="00B37471" w:rsidP="003262FE">
            <w:pPr>
              <w:spacing w:line="259" w:lineRule="auto"/>
            </w:pPr>
            <w:r>
              <w:t>Rank</w:t>
            </w:r>
          </w:p>
        </w:tc>
      </w:tr>
      <w:tr w:rsidR="00B37471" w14:paraId="345E7FF5" w14:textId="77777777" w:rsidTr="003262FE">
        <w:trPr>
          <w:trHeight w:val="269"/>
        </w:trPr>
        <w:tc>
          <w:tcPr>
            <w:tcW w:w="3287" w:type="dxa"/>
            <w:tcBorders>
              <w:top w:val="single" w:sz="3" w:space="0" w:color="000000"/>
              <w:left w:val="nil"/>
              <w:bottom w:val="nil"/>
              <w:right w:val="nil"/>
            </w:tcBorders>
          </w:tcPr>
          <w:p w14:paraId="4E3F398F" w14:textId="77777777" w:rsidR="00B37471" w:rsidRDefault="00B37471" w:rsidP="003262FE">
            <w:pPr>
              <w:spacing w:line="259" w:lineRule="auto"/>
              <w:ind w:left="120"/>
            </w:pPr>
            <w:proofErr w:type="spellStart"/>
            <w:r>
              <w:t>MMR∼SBA+allele+GDP</w:t>
            </w:r>
            <w:proofErr w:type="spellEnd"/>
          </w:p>
        </w:tc>
        <w:tc>
          <w:tcPr>
            <w:tcW w:w="1999" w:type="dxa"/>
            <w:tcBorders>
              <w:top w:val="single" w:sz="3" w:space="0" w:color="000000"/>
              <w:left w:val="nil"/>
              <w:bottom w:val="nil"/>
              <w:right w:val="nil"/>
            </w:tcBorders>
          </w:tcPr>
          <w:p w14:paraId="6A90004F" w14:textId="77777777" w:rsidR="00B37471" w:rsidRDefault="00B37471" w:rsidP="003262FE">
            <w:pPr>
              <w:spacing w:line="259" w:lineRule="auto"/>
              <w:ind w:left="577"/>
            </w:pPr>
            <w:r>
              <w:t>0.7054</w:t>
            </w:r>
          </w:p>
        </w:tc>
        <w:tc>
          <w:tcPr>
            <w:tcW w:w="1063" w:type="dxa"/>
            <w:tcBorders>
              <w:top w:val="single" w:sz="3" w:space="0" w:color="000000"/>
              <w:left w:val="nil"/>
              <w:bottom w:val="nil"/>
              <w:right w:val="nil"/>
            </w:tcBorders>
          </w:tcPr>
          <w:p w14:paraId="3168BCFA" w14:textId="77777777" w:rsidR="00B37471" w:rsidRDefault="00B37471" w:rsidP="003262FE">
            <w:pPr>
              <w:spacing w:line="259" w:lineRule="auto"/>
            </w:pPr>
            <w:r>
              <w:t>2249.415</w:t>
            </w:r>
          </w:p>
        </w:tc>
        <w:tc>
          <w:tcPr>
            <w:tcW w:w="991" w:type="dxa"/>
            <w:tcBorders>
              <w:top w:val="single" w:sz="3" w:space="0" w:color="000000"/>
              <w:left w:val="nil"/>
              <w:bottom w:val="nil"/>
              <w:right w:val="nil"/>
            </w:tcBorders>
          </w:tcPr>
          <w:p w14:paraId="1A269A57" w14:textId="77777777" w:rsidR="00B37471" w:rsidRDefault="00B37471" w:rsidP="003262FE">
            <w:pPr>
              <w:spacing w:line="259" w:lineRule="auto"/>
              <w:ind w:left="73"/>
            </w:pPr>
            <w:r>
              <w:t>14.461</w:t>
            </w:r>
          </w:p>
        </w:tc>
        <w:tc>
          <w:tcPr>
            <w:tcW w:w="626" w:type="dxa"/>
            <w:tcBorders>
              <w:top w:val="single" w:sz="3" w:space="0" w:color="000000"/>
              <w:left w:val="nil"/>
              <w:bottom w:val="nil"/>
              <w:right w:val="nil"/>
            </w:tcBorders>
          </w:tcPr>
          <w:p w14:paraId="55FBB513" w14:textId="77777777" w:rsidR="00B37471" w:rsidRDefault="00B37471" w:rsidP="003262FE">
            <w:pPr>
              <w:spacing w:line="259" w:lineRule="auto"/>
              <w:ind w:left="198"/>
            </w:pPr>
            <w:r>
              <w:t>2</w:t>
            </w:r>
          </w:p>
        </w:tc>
      </w:tr>
      <w:tr w:rsidR="00B37471" w14:paraId="5D4978DE" w14:textId="77777777" w:rsidTr="003262FE">
        <w:trPr>
          <w:trHeight w:val="271"/>
        </w:trPr>
        <w:tc>
          <w:tcPr>
            <w:tcW w:w="3287" w:type="dxa"/>
            <w:tcBorders>
              <w:top w:val="nil"/>
              <w:left w:val="nil"/>
              <w:bottom w:val="nil"/>
              <w:right w:val="nil"/>
            </w:tcBorders>
          </w:tcPr>
          <w:p w14:paraId="285F9C9E" w14:textId="77777777" w:rsidR="00B37471" w:rsidRDefault="00B37471" w:rsidP="003262FE">
            <w:pPr>
              <w:spacing w:line="259" w:lineRule="auto"/>
              <w:ind w:left="120"/>
            </w:pPr>
            <w:proofErr w:type="spellStart"/>
            <w:r>
              <w:t>MMR∼SBA+allele</w:t>
            </w:r>
            <w:proofErr w:type="spellEnd"/>
          </w:p>
        </w:tc>
        <w:tc>
          <w:tcPr>
            <w:tcW w:w="1999" w:type="dxa"/>
            <w:tcBorders>
              <w:top w:val="nil"/>
              <w:left w:val="nil"/>
              <w:bottom w:val="nil"/>
              <w:right w:val="nil"/>
            </w:tcBorders>
          </w:tcPr>
          <w:p w14:paraId="77081F3B" w14:textId="77777777" w:rsidR="00B37471" w:rsidRDefault="00B37471" w:rsidP="003262FE">
            <w:pPr>
              <w:spacing w:line="259" w:lineRule="auto"/>
              <w:ind w:left="577"/>
            </w:pPr>
            <w:r>
              <w:t>0.7018</w:t>
            </w:r>
          </w:p>
        </w:tc>
        <w:tc>
          <w:tcPr>
            <w:tcW w:w="1063" w:type="dxa"/>
            <w:tcBorders>
              <w:top w:val="nil"/>
              <w:left w:val="nil"/>
              <w:bottom w:val="nil"/>
              <w:right w:val="nil"/>
            </w:tcBorders>
          </w:tcPr>
          <w:p w14:paraId="0DA2FF5E" w14:textId="77777777" w:rsidR="00B37471" w:rsidRDefault="00B37471" w:rsidP="003262FE">
            <w:pPr>
              <w:spacing w:line="259" w:lineRule="auto"/>
            </w:pPr>
            <w:r>
              <w:t>2250.566</w:t>
            </w:r>
          </w:p>
        </w:tc>
        <w:tc>
          <w:tcPr>
            <w:tcW w:w="991" w:type="dxa"/>
            <w:tcBorders>
              <w:top w:val="nil"/>
              <w:left w:val="nil"/>
              <w:bottom w:val="nil"/>
              <w:right w:val="nil"/>
            </w:tcBorders>
          </w:tcPr>
          <w:p w14:paraId="412B6009" w14:textId="77777777" w:rsidR="00B37471" w:rsidRDefault="00B37471" w:rsidP="003262FE">
            <w:pPr>
              <w:spacing w:line="259" w:lineRule="auto"/>
              <w:ind w:left="73"/>
            </w:pPr>
            <w:r>
              <w:t>15.612</w:t>
            </w:r>
          </w:p>
        </w:tc>
        <w:tc>
          <w:tcPr>
            <w:tcW w:w="626" w:type="dxa"/>
            <w:tcBorders>
              <w:top w:val="nil"/>
              <w:left w:val="nil"/>
              <w:bottom w:val="nil"/>
              <w:right w:val="nil"/>
            </w:tcBorders>
          </w:tcPr>
          <w:p w14:paraId="38101D86" w14:textId="77777777" w:rsidR="00B37471" w:rsidRDefault="00B37471" w:rsidP="003262FE">
            <w:pPr>
              <w:spacing w:line="259" w:lineRule="auto"/>
              <w:ind w:left="198"/>
            </w:pPr>
            <w:r>
              <w:t>3</w:t>
            </w:r>
          </w:p>
        </w:tc>
      </w:tr>
      <w:tr w:rsidR="00B37471" w14:paraId="34AA4704" w14:textId="77777777" w:rsidTr="003262FE">
        <w:trPr>
          <w:trHeight w:val="271"/>
        </w:trPr>
        <w:tc>
          <w:tcPr>
            <w:tcW w:w="3287" w:type="dxa"/>
            <w:tcBorders>
              <w:top w:val="nil"/>
              <w:left w:val="nil"/>
              <w:bottom w:val="nil"/>
              <w:right w:val="nil"/>
            </w:tcBorders>
          </w:tcPr>
          <w:p w14:paraId="66AEB8A9" w14:textId="77777777" w:rsidR="00B37471" w:rsidRDefault="00B37471" w:rsidP="003262FE">
            <w:pPr>
              <w:spacing w:line="259" w:lineRule="auto"/>
              <w:ind w:left="120"/>
            </w:pPr>
            <w:r>
              <w:t>MMR∼SBA*allele</w:t>
            </w:r>
          </w:p>
        </w:tc>
        <w:tc>
          <w:tcPr>
            <w:tcW w:w="1999" w:type="dxa"/>
            <w:tcBorders>
              <w:top w:val="nil"/>
              <w:left w:val="nil"/>
              <w:bottom w:val="nil"/>
              <w:right w:val="nil"/>
            </w:tcBorders>
          </w:tcPr>
          <w:p w14:paraId="57EF0755" w14:textId="77777777" w:rsidR="00B37471" w:rsidRDefault="00B37471" w:rsidP="003262FE">
            <w:pPr>
              <w:spacing w:line="259" w:lineRule="auto"/>
              <w:ind w:left="577"/>
            </w:pPr>
            <w:r>
              <w:t>0.7002</w:t>
            </w:r>
          </w:p>
        </w:tc>
        <w:tc>
          <w:tcPr>
            <w:tcW w:w="1063" w:type="dxa"/>
            <w:tcBorders>
              <w:top w:val="nil"/>
              <w:left w:val="nil"/>
              <w:bottom w:val="nil"/>
              <w:right w:val="nil"/>
            </w:tcBorders>
          </w:tcPr>
          <w:p w14:paraId="07F91CDA" w14:textId="77777777" w:rsidR="00B37471" w:rsidRDefault="00B37471" w:rsidP="003262FE">
            <w:pPr>
              <w:spacing w:line="259" w:lineRule="auto"/>
            </w:pPr>
            <w:r>
              <w:t>2252.653</w:t>
            </w:r>
          </w:p>
        </w:tc>
        <w:tc>
          <w:tcPr>
            <w:tcW w:w="991" w:type="dxa"/>
            <w:tcBorders>
              <w:top w:val="nil"/>
              <w:left w:val="nil"/>
              <w:bottom w:val="nil"/>
              <w:right w:val="nil"/>
            </w:tcBorders>
          </w:tcPr>
          <w:p w14:paraId="7AD489EB" w14:textId="77777777" w:rsidR="00B37471" w:rsidRDefault="00B37471" w:rsidP="003262FE">
            <w:pPr>
              <w:spacing w:line="259" w:lineRule="auto"/>
              <w:ind w:left="73"/>
            </w:pPr>
            <w:r>
              <w:t>17.699</w:t>
            </w:r>
          </w:p>
        </w:tc>
        <w:tc>
          <w:tcPr>
            <w:tcW w:w="626" w:type="dxa"/>
            <w:tcBorders>
              <w:top w:val="nil"/>
              <w:left w:val="nil"/>
              <w:bottom w:val="nil"/>
              <w:right w:val="nil"/>
            </w:tcBorders>
          </w:tcPr>
          <w:p w14:paraId="46BBFB73" w14:textId="77777777" w:rsidR="00B37471" w:rsidRDefault="00B37471" w:rsidP="003262FE">
            <w:pPr>
              <w:spacing w:line="259" w:lineRule="auto"/>
              <w:ind w:left="198"/>
            </w:pPr>
            <w:r>
              <w:t>4</w:t>
            </w:r>
          </w:p>
        </w:tc>
      </w:tr>
      <w:tr w:rsidR="00B37471" w14:paraId="18E2209F" w14:textId="77777777" w:rsidTr="003262FE">
        <w:trPr>
          <w:trHeight w:val="271"/>
        </w:trPr>
        <w:tc>
          <w:tcPr>
            <w:tcW w:w="3287" w:type="dxa"/>
            <w:tcBorders>
              <w:top w:val="nil"/>
              <w:left w:val="nil"/>
              <w:bottom w:val="nil"/>
              <w:right w:val="nil"/>
            </w:tcBorders>
          </w:tcPr>
          <w:p w14:paraId="03732EF0" w14:textId="77777777" w:rsidR="00B37471" w:rsidRDefault="00B37471" w:rsidP="003262FE">
            <w:pPr>
              <w:spacing w:line="259" w:lineRule="auto"/>
              <w:ind w:left="120"/>
            </w:pPr>
            <w:r>
              <w:t>MMR∼SBA</w:t>
            </w:r>
          </w:p>
        </w:tc>
        <w:tc>
          <w:tcPr>
            <w:tcW w:w="1999" w:type="dxa"/>
            <w:tcBorders>
              <w:top w:val="nil"/>
              <w:left w:val="nil"/>
              <w:bottom w:val="nil"/>
              <w:right w:val="nil"/>
            </w:tcBorders>
          </w:tcPr>
          <w:p w14:paraId="74DC4F6D" w14:textId="77777777" w:rsidR="00B37471" w:rsidRDefault="00B37471" w:rsidP="003262FE">
            <w:pPr>
              <w:spacing w:line="259" w:lineRule="auto"/>
              <w:ind w:left="577"/>
            </w:pPr>
            <w:r>
              <w:t>0.6373</w:t>
            </w:r>
          </w:p>
        </w:tc>
        <w:tc>
          <w:tcPr>
            <w:tcW w:w="1063" w:type="dxa"/>
            <w:tcBorders>
              <w:top w:val="nil"/>
              <w:left w:val="nil"/>
              <w:bottom w:val="nil"/>
              <w:right w:val="nil"/>
            </w:tcBorders>
          </w:tcPr>
          <w:p w14:paraId="42E0092D" w14:textId="77777777" w:rsidR="00B37471" w:rsidRDefault="00B37471" w:rsidP="003262FE">
            <w:pPr>
              <w:spacing w:line="259" w:lineRule="auto"/>
            </w:pPr>
            <w:r>
              <w:t>2285.545</w:t>
            </w:r>
          </w:p>
        </w:tc>
        <w:tc>
          <w:tcPr>
            <w:tcW w:w="991" w:type="dxa"/>
            <w:tcBorders>
              <w:top w:val="nil"/>
              <w:left w:val="nil"/>
              <w:bottom w:val="nil"/>
              <w:right w:val="nil"/>
            </w:tcBorders>
          </w:tcPr>
          <w:p w14:paraId="27CCD180" w14:textId="77777777" w:rsidR="00B37471" w:rsidRDefault="00B37471" w:rsidP="003262FE">
            <w:pPr>
              <w:spacing w:line="259" w:lineRule="auto"/>
              <w:ind w:left="73"/>
            </w:pPr>
            <w:r>
              <w:t>50.591</w:t>
            </w:r>
          </w:p>
        </w:tc>
        <w:tc>
          <w:tcPr>
            <w:tcW w:w="626" w:type="dxa"/>
            <w:tcBorders>
              <w:top w:val="nil"/>
              <w:left w:val="nil"/>
              <w:bottom w:val="nil"/>
              <w:right w:val="nil"/>
            </w:tcBorders>
          </w:tcPr>
          <w:p w14:paraId="778DE048" w14:textId="77777777" w:rsidR="00B37471" w:rsidRDefault="00B37471" w:rsidP="003262FE">
            <w:pPr>
              <w:spacing w:line="259" w:lineRule="auto"/>
              <w:ind w:left="198"/>
            </w:pPr>
            <w:r>
              <w:t>6</w:t>
            </w:r>
          </w:p>
        </w:tc>
      </w:tr>
      <w:tr w:rsidR="00B37471" w14:paraId="760259CC" w14:textId="77777777" w:rsidTr="003262FE">
        <w:trPr>
          <w:trHeight w:val="271"/>
        </w:trPr>
        <w:tc>
          <w:tcPr>
            <w:tcW w:w="3287" w:type="dxa"/>
            <w:tcBorders>
              <w:top w:val="nil"/>
              <w:left w:val="nil"/>
              <w:bottom w:val="nil"/>
              <w:right w:val="nil"/>
            </w:tcBorders>
          </w:tcPr>
          <w:p w14:paraId="360A2DFB" w14:textId="77777777" w:rsidR="00B37471" w:rsidRDefault="00B37471" w:rsidP="003262FE">
            <w:pPr>
              <w:spacing w:line="259" w:lineRule="auto"/>
              <w:ind w:left="120"/>
            </w:pPr>
            <w:proofErr w:type="spellStart"/>
            <w:r>
              <w:t>MMR∼allele</w:t>
            </w:r>
            <w:proofErr w:type="spellEnd"/>
          </w:p>
        </w:tc>
        <w:tc>
          <w:tcPr>
            <w:tcW w:w="1999" w:type="dxa"/>
            <w:tcBorders>
              <w:top w:val="nil"/>
              <w:left w:val="nil"/>
              <w:bottom w:val="nil"/>
              <w:right w:val="nil"/>
            </w:tcBorders>
          </w:tcPr>
          <w:p w14:paraId="3F92D531" w14:textId="77777777" w:rsidR="00B37471" w:rsidRDefault="00B37471" w:rsidP="003262FE">
            <w:pPr>
              <w:spacing w:line="259" w:lineRule="auto"/>
              <w:ind w:left="577"/>
            </w:pPr>
            <w:r>
              <w:t>0.4283</w:t>
            </w:r>
          </w:p>
        </w:tc>
        <w:tc>
          <w:tcPr>
            <w:tcW w:w="1063" w:type="dxa"/>
            <w:tcBorders>
              <w:top w:val="nil"/>
              <w:left w:val="nil"/>
              <w:bottom w:val="nil"/>
              <w:right w:val="nil"/>
            </w:tcBorders>
          </w:tcPr>
          <w:p w14:paraId="7F099EED" w14:textId="77777777" w:rsidR="00B37471" w:rsidRDefault="00B37471" w:rsidP="003262FE">
            <w:pPr>
              <w:spacing w:line="259" w:lineRule="auto"/>
            </w:pPr>
            <w:r>
              <w:t>2369.253</w:t>
            </w:r>
          </w:p>
        </w:tc>
        <w:tc>
          <w:tcPr>
            <w:tcW w:w="991" w:type="dxa"/>
            <w:tcBorders>
              <w:top w:val="nil"/>
              <w:left w:val="nil"/>
              <w:bottom w:val="nil"/>
              <w:right w:val="nil"/>
            </w:tcBorders>
          </w:tcPr>
          <w:p w14:paraId="2F22DA0B" w14:textId="77777777" w:rsidR="00B37471" w:rsidRDefault="00B37471" w:rsidP="003262FE">
            <w:pPr>
              <w:spacing w:line="259" w:lineRule="auto"/>
              <w:ind w:left="18"/>
            </w:pPr>
            <w:r>
              <w:t>134.299</w:t>
            </w:r>
          </w:p>
        </w:tc>
        <w:tc>
          <w:tcPr>
            <w:tcW w:w="626" w:type="dxa"/>
            <w:tcBorders>
              <w:top w:val="nil"/>
              <w:left w:val="nil"/>
              <w:bottom w:val="nil"/>
              <w:right w:val="nil"/>
            </w:tcBorders>
          </w:tcPr>
          <w:p w14:paraId="671399DB" w14:textId="77777777" w:rsidR="00B37471" w:rsidRDefault="00B37471" w:rsidP="003262FE">
            <w:pPr>
              <w:spacing w:line="259" w:lineRule="auto"/>
              <w:ind w:left="198"/>
            </w:pPr>
            <w:r>
              <w:t>8</w:t>
            </w:r>
          </w:p>
        </w:tc>
      </w:tr>
      <w:tr w:rsidR="00B37471" w14:paraId="46777DF0" w14:textId="77777777" w:rsidTr="003262FE">
        <w:trPr>
          <w:trHeight w:val="271"/>
        </w:trPr>
        <w:tc>
          <w:tcPr>
            <w:tcW w:w="3287" w:type="dxa"/>
            <w:tcBorders>
              <w:top w:val="nil"/>
              <w:left w:val="nil"/>
              <w:bottom w:val="nil"/>
              <w:right w:val="nil"/>
            </w:tcBorders>
          </w:tcPr>
          <w:p w14:paraId="533BCEE2" w14:textId="77777777" w:rsidR="00B37471" w:rsidRDefault="00B37471" w:rsidP="003262FE">
            <w:pPr>
              <w:spacing w:line="259" w:lineRule="auto"/>
              <w:ind w:left="120"/>
            </w:pPr>
            <w:r>
              <w:t>MMR∼GDP</w:t>
            </w:r>
          </w:p>
        </w:tc>
        <w:tc>
          <w:tcPr>
            <w:tcW w:w="1999" w:type="dxa"/>
            <w:tcBorders>
              <w:top w:val="nil"/>
              <w:left w:val="nil"/>
              <w:bottom w:val="nil"/>
              <w:right w:val="nil"/>
            </w:tcBorders>
          </w:tcPr>
          <w:p w14:paraId="387CA3F8" w14:textId="77777777" w:rsidR="00B37471" w:rsidRDefault="00B37471" w:rsidP="003262FE">
            <w:pPr>
              <w:spacing w:line="259" w:lineRule="auto"/>
              <w:ind w:left="577"/>
            </w:pPr>
            <w:r>
              <w:t>0.1771</w:t>
            </w:r>
          </w:p>
        </w:tc>
        <w:tc>
          <w:tcPr>
            <w:tcW w:w="1063" w:type="dxa"/>
            <w:tcBorders>
              <w:top w:val="nil"/>
              <w:left w:val="nil"/>
              <w:bottom w:val="nil"/>
              <w:right w:val="nil"/>
            </w:tcBorders>
          </w:tcPr>
          <w:p w14:paraId="20AB4234" w14:textId="77777777" w:rsidR="00B37471" w:rsidRDefault="00B37471" w:rsidP="003262FE">
            <w:pPr>
              <w:spacing w:line="259" w:lineRule="auto"/>
            </w:pPr>
            <w:r>
              <w:t>2436.276</w:t>
            </w:r>
          </w:p>
        </w:tc>
        <w:tc>
          <w:tcPr>
            <w:tcW w:w="991" w:type="dxa"/>
            <w:tcBorders>
              <w:top w:val="nil"/>
              <w:left w:val="nil"/>
              <w:bottom w:val="nil"/>
              <w:right w:val="nil"/>
            </w:tcBorders>
          </w:tcPr>
          <w:p w14:paraId="651787F3" w14:textId="77777777" w:rsidR="00B37471" w:rsidRDefault="00B37471" w:rsidP="003262FE">
            <w:pPr>
              <w:spacing w:line="259" w:lineRule="auto"/>
              <w:ind w:left="18"/>
            </w:pPr>
            <w:r>
              <w:t>201.322</w:t>
            </w:r>
          </w:p>
        </w:tc>
        <w:tc>
          <w:tcPr>
            <w:tcW w:w="626" w:type="dxa"/>
            <w:tcBorders>
              <w:top w:val="nil"/>
              <w:left w:val="nil"/>
              <w:bottom w:val="nil"/>
              <w:right w:val="nil"/>
            </w:tcBorders>
          </w:tcPr>
          <w:p w14:paraId="52C764EB" w14:textId="77777777" w:rsidR="00B37471" w:rsidRDefault="00B37471" w:rsidP="003262FE">
            <w:pPr>
              <w:spacing w:line="259" w:lineRule="auto"/>
              <w:ind w:left="198"/>
            </w:pPr>
            <w:r>
              <w:t>9</w:t>
            </w:r>
          </w:p>
        </w:tc>
      </w:tr>
      <w:tr w:rsidR="00B37471" w14:paraId="58D1CDB1" w14:textId="77777777" w:rsidTr="003262FE">
        <w:trPr>
          <w:trHeight w:val="271"/>
        </w:trPr>
        <w:tc>
          <w:tcPr>
            <w:tcW w:w="3287" w:type="dxa"/>
            <w:tcBorders>
              <w:top w:val="nil"/>
              <w:left w:val="nil"/>
              <w:bottom w:val="nil"/>
              <w:right w:val="nil"/>
            </w:tcBorders>
          </w:tcPr>
          <w:p w14:paraId="71272F9C" w14:textId="77777777" w:rsidR="00B37471" w:rsidRDefault="00B37471" w:rsidP="003262FE">
            <w:pPr>
              <w:spacing w:line="259" w:lineRule="auto"/>
              <w:ind w:left="120"/>
            </w:pPr>
            <w:proofErr w:type="spellStart"/>
            <w:r>
              <w:t>MMR∼log</w:t>
            </w:r>
            <w:proofErr w:type="spellEnd"/>
            <w:r>
              <w:t>(GDP)</w:t>
            </w:r>
          </w:p>
        </w:tc>
        <w:tc>
          <w:tcPr>
            <w:tcW w:w="1999" w:type="dxa"/>
            <w:tcBorders>
              <w:top w:val="nil"/>
              <w:left w:val="nil"/>
              <w:bottom w:val="nil"/>
              <w:right w:val="nil"/>
            </w:tcBorders>
          </w:tcPr>
          <w:p w14:paraId="075A6232" w14:textId="77777777" w:rsidR="00B37471" w:rsidRDefault="00B37471" w:rsidP="003262FE">
            <w:pPr>
              <w:spacing w:line="259" w:lineRule="auto"/>
              <w:ind w:left="686"/>
            </w:pPr>
            <w:r>
              <w:t>0.54</w:t>
            </w:r>
          </w:p>
        </w:tc>
        <w:tc>
          <w:tcPr>
            <w:tcW w:w="1063" w:type="dxa"/>
            <w:tcBorders>
              <w:top w:val="nil"/>
              <w:left w:val="nil"/>
              <w:bottom w:val="nil"/>
              <w:right w:val="nil"/>
            </w:tcBorders>
          </w:tcPr>
          <w:p w14:paraId="3175C8A5" w14:textId="77777777" w:rsidR="00B37471" w:rsidRDefault="00B37471" w:rsidP="003262FE">
            <w:pPr>
              <w:spacing w:line="259" w:lineRule="auto"/>
            </w:pPr>
            <w:r>
              <w:t>2329.247</w:t>
            </w:r>
          </w:p>
        </w:tc>
        <w:tc>
          <w:tcPr>
            <w:tcW w:w="991" w:type="dxa"/>
            <w:tcBorders>
              <w:top w:val="nil"/>
              <w:left w:val="nil"/>
              <w:bottom w:val="nil"/>
              <w:right w:val="nil"/>
            </w:tcBorders>
          </w:tcPr>
          <w:p w14:paraId="0E9F296D" w14:textId="77777777" w:rsidR="00B37471" w:rsidRDefault="00B37471" w:rsidP="003262FE">
            <w:pPr>
              <w:spacing w:line="259" w:lineRule="auto"/>
              <w:ind w:left="73"/>
            </w:pPr>
            <w:r>
              <w:t>94.293</w:t>
            </w:r>
          </w:p>
        </w:tc>
        <w:tc>
          <w:tcPr>
            <w:tcW w:w="626" w:type="dxa"/>
            <w:tcBorders>
              <w:top w:val="nil"/>
              <w:left w:val="nil"/>
              <w:bottom w:val="nil"/>
              <w:right w:val="nil"/>
            </w:tcBorders>
          </w:tcPr>
          <w:p w14:paraId="0B04F904" w14:textId="77777777" w:rsidR="00B37471" w:rsidRDefault="00B37471" w:rsidP="003262FE">
            <w:pPr>
              <w:spacing w:line="259" w:lineRule="auto"/>
              <w:ind w:left="198"/>
            </w:pPr>
            <w:r>
              <w:t>7</w:t>
            </w:r>
          </w:p>
        </w:tc>
      </w:tr>
      <w:tr w:rsidR="00B37471" w14:paraId="2A4030BD" w14:textId="77777777" w:rsidTr="003262FE">
        <w:trPr>
          <w:trHeight w:val="271"/>
        </w:trPr>
        <w:tc>
          <w:tcPr>
            <w:tcW w:w="3287" w:type="dxa"/>
            <w:tcBorders>
              <w:top w:val="nil"/>
              <w:left w:val="nil"/>
              <w:bottom w:val="nil"/>
              <w:right w:val="nil"/>
            </w:tcBorders>
          </w:tcPr>
          <w:p w14:paraId="03CCE4D5" w14:textId="77777777" w:rsidR="00B37471" w:rsidRDefault="00B37471" w:rsidP="003262FE">
            <w:pPr>
              <w:spacing w:line="259" w:lineRule="auto"/>
              <w:ind w:left="120"/>
            </w:pPr>
            <w:proofErr w:type="spellStart"/>
            <w:r>
              <w:t>MMR∼SBA+log</w:t>
            </w:r>
            <w:proofErr w:type="spellEnd"/>
            <w:r>
              <w:t>(GDP)</w:t>
            </w:r>
          </w:p>
        </w:tc>
        <w:tc>
          <w:tcPr>
            <w:tcW w:w="1999" w:type="dxa"/>
            <w:tcBorders>
              <w:top w:val="nil"/>
              <w:left w:val="nil"/>
              <w:bottom w:val="nil"/>
              <w:right w:val="nil"/>
            </w:tcBorders>
          </w:tcPr>
          <w:p w14:paraId="66737793" w14:textId="77777777" w:rsidR="00B37471" w:rsidRDefault="00B37471" w:rsidP="003262FE">
            <w:pPr>
              <w:spacing w:line="259" w:lineRule="auto"/>
              <w:ind w:left="577"/>
            </w:pPr>
            <w:r>
              <w:t>0.6913</w:t>
            </w:r>
          </w:p>
        </w:tc>
        <w:tc>
          <w:tcPr>
            <w:tcW w:w="1063" w:type="dxa"/>
            <w:tcBorders>
              <w:top w:val="nil"/>
              <w:left w:val="nil"/>
              <w:bottom w:val="nil"/>
              <w:right w:val="nil"/>
            </w:tcBorders>
          </w:tcPr>
          <w:p w14:paraId="76BF2514" w14:textId="77777777" w:rsidR="00B37471" w:rsidRDefault="00B37471" w:rsidP="003262FE">
            <w:pPr>
              <w:spacing w:line="259" w:lineRule="auto"/>
            </w:pPr>
            <w:r>
              <w:t>2256.965</w:t>
            </w:r>
          </w:p>
        </w:tc>
        <w:tc>
          <w:tcPr>
            <w:tcW w:w="991" w:type="dxa"/>
            <w:tcBorders>
              <w:top w:val="nil"/>
              <w:left w:val="nil"/>
              <w:bottom w:val="nil"/>
              <w:right w:val="nil"/>
            </w:tcBorders>
          </w:tcPr>
          <w:p w14:paraId="1DFE78F0" w14:textId="77777777" w:rsidR="00B37471" w:rsidRDefault="00B37471" w:rsidP="003262FE">
            <w:pPr>
              <w:spacing w:line="259" w:lineRule="auto"/>
              <w:ind w:left="73"/>
            </w:pPr>
            <w:r>
              <w:t>22.011</w:t>
            </w:r>
          </w:p>
        </w:tc>
        <w:tc>
          <w:tcPr>
            <w:tcW w:w="626" w:type="dxa"/>
            <w:tcBorders>
              <w:top w:val="nil"/>
              <w:left w:val="nil"/>
              <w:bottom w:val="nil"/>
              <w:right w:val="nil"/>
            </w:tcBorders>
          </w:tcPr>
          <w:p w14:paraId="46724EA7" w14:textId="77777777" w:rsidR="00B37471" w:rsidRDefault="00B37471" w:rsidP="003262FE">
            <w:pPr>
              <w:spacing w:line="259" w:lineRule="auto"/>
              <w:ind w:left="198"/>
            </w:pPr>
            <w:r>
              <w:t>5</w:t>
            </w:r>
          </w:p>
        </w:tc>
      </w:tr>
      <w:tr w:rsidR="00B37471" w14:paraId="4AF498F0" w14:textId="77777777" w:rsidTr="003262FE">
        <w:trPr>
          <w:trHeight w:val="281"/>
        </w:trPr>
        <w:tc>
          <w:tcPr>
            <w:tcW w:w="3287" w:type="dxa"/>
            <w:tcBorders>
              <w:top w:val="nil"/>
              <w:left w:val="nil"/>
              <w:bottom w:val="single" w:sz="3" w:space="0" w:color="000000"/>
              <w:right w:val="nil"/>
            </w:tcBorders>
          </w:tcPr>
          <w:p w14:paraId="7B9A94DA" w14:textId="77777777" w:rsidR="00B37471" w:rsidRDefault="00B37471" w:rsidP="003262FE">
            <w:pPr>
              <w:spacing w:line="259" w:lineRule="auto"/>
              <w:ind w:left="120"/>
            </w:pPr>
            <w:proofErr w:type="spellStart"/>
            <w:r>
              <w:t>MMR∼SBA+allele+log</w:t>
            </w:r>
            <w:proofErr w:type="spellEnd"/>
            <w:r>
              <w:t>(GDP)</w:t>
            </w:r>
          </w:p>
        </w:tc>
        <w:tc>
          <w:tcPr>
            <w:tcW w:w="1999" w:type="dxa"/>
            <w:tcBorders>
              <w:top w:val="nil"/>
              <w:left w:val="nil"/>
              <w:bottom w:val="single" w:sz="3" w:space="0" w:color="000000"/>
              <w:right w:val="nil"/>
            </w:tcBorders>
          </w:tcPr>
          <w:p w14:paraId="744D795C" w14:textId="77777777" w:rsidR="00B37471" w:rsidRDefault="00B37471" w:rsidP="003262FE">
            <w:pPr>
              <w:spacing w:line="259" w:lineRule="auto"/>
              <w:ind w:left="577"/>
            </w:pPr>
            <w:r>
              <w:t>0.7277</w:t>
            </w:r>
          </w:p>
        </w:tc>
        <w:tc>
          <w:tcPr>
            <w:tcW w:w="1063" w:type="dxa"/>
            <w:tcBorders>
              <w:top w:val="nil"/>
              <w:left w:val="nil"/>
              <w:bottom w:val="single" w:sz="3" w:space="0" w:color="000000"/>
              <w:right w:val="nil"/>
            </w:tcBorders>
          </w:tcPr>
          <w:p w14:paraId="5B35BC86" w14:textId="77777777" w:rsidR="00B37471" w:rsidRDefault="00B37471" w:rsidP="003262FE">
            <w:pPr>
              <w:spacing w:line="259" w:lineRule="auto"/>
            </w:pPr>
            <w:r>
              <w:t>2234.954</w:t>
            </w:r>
          </w:p>
        </w:tc>
        <w:tc>
          <w:tcPr>
            <w:tcW w:w="991" w:type="dxa"/>
            <w:tcBorders>
              <w:top w:val="nil"/>
              <w:left w:val="nil"/>
              <w:bottom w:val="single" w:sz="3" w:space="0" w:color="000000"/>
              <w:right w:val="nil"/>
            </w:tcBorders>
          </w:tcPr>
          <w:p w14:paraId="378E557E" w14:textId="77777777" w:rsidR="00B37471" w:rsidRDefault="00B37471" w:rsidP="003262FE">
            <w:pPr>
              <w:spacing w:line="259" w:lineRule="auto"/>
              <w:ind w:left="321"/>
            </w:pPr>
            <w:r>
              <w:t>0</w:t>
            </w:r>
          </w:p>
        </w:tc>
        <w:tc>
          <w:tcPr>
            <w:tcW w:w="626" w:type="dxa"/>
            <w:tcBorders>
              <w:top w:val="nil"/>
              <w:left w:val="nil"/>
              <w:bottom w:val="single" w:sz="3" w:space="0" w:color="000000"/>
              <w:right w:val="nil"/>
            </w:tcBorders>
          </w:tcPr>
          <w:p w14:paraId="6A72A36E" w14:textId="77777777" w:rsidR="00B37471" w:rsidRDefault="00B37471" w:rsidP="003262FE">
            <w:pPr>
              <w:spacing w:line="259" w:lineRule="auto"/>
              <w:ind w:left="198"/>
            </w:pPr>
            <w:r>
              <w:t>1</w:t>
            </w:r>
          </w:p>
        </w:tc>
      </w:tr>
    </w:tbl>
    <w:p w14:paraId="249C1132" w14:textId="77777777" w:rsidR="005071B3" w:rsidRDefault="005071B3">
      <w:pPr>
        <w:rPr>
          <w:b/>
        </w:rPr>
      </w:pPr>
      <w:r>
        <w:rPr>
          <w:b/>
        </w:rPr>
        <w:br w:type="page"/>
      </w:r>
    </w:p>
    <w:p w14:paraId="124C751F" w14:textId="77777777" w:rsidR="00951A67" w:rsidRPr="0044474D" w:rsidRDefault="00FF2B18">
      <w:pPr>
        <w:spacing w:line="360" w:lineRule="auto"/>
        <w:rPr>
          <w:b/>
        </w:rPr>
      </w:pPr>
      <w:r w:rsidRPr="0044474D">
        <w:rPr>
          <w:b/>
        </w:rPr>
        <w:lastRenderedPageBreak/>
        <w:t>Figures</w:t>
      </w:r>
    </w:p>
    <w:p w14:paraId="1A35E474" w14:textId="77777777" w:rsidR="00BF276C" w:rsidRDefault="00BF276C">
      <w:pPr>
        <w:spacing w:line="360" w:lineRule="auto"/>
      </w:pPr>
      <w:r>
        <w:t>Figure 1</w:t>
      </w:r>
    </w:p>
    <w:p w14:paraId="208A06D7" w14:textId="77777777" w:rsidR="00BF276C" w:rsidRDefault="00BF276C">
      <w:pPr>
        <w:spacing w:line="360" w:lineRule="auto"/>
      </w:pPr>
      <w:r w:rsidRPr="00BF276C">
        <w:rPr>
          <w:noProof/>
        </w:rPr>
        <w:drawing>
          <wp:inline distT="0" distB="0" distL="0" distR="0" wp14:anchorId="5A47BEA3" wp14:editId="0D694BD2">
            <wp:extent cx="5514975" cy="80962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514975" cy="8096250"/>
                    </a:xfrm>
                    <a:prstGeom prst="rect">
                      <a:avLst/>
                    </a:prstGeom>
                    <a:noFill/>
                    <a:ln>
                      <a:noFill/>
                    </a:ln>
                  </pic:spPr>
                </pic:pic>
              </a:graphicData>
            </a:graphic>
          </wp:inline>
        </w:drawing>
      </w:r>
    </w:p>
    <w:p w14:paraId="6A3531A2" w14:textId="77777777" w:rsidR="000A728E" w:rsidRDefault="000A728E">
      <w:pPr>
        <w:spacing w:line="360" w:lineRule="auto"/>
      </w:pPr>
      <w:r>
        <w:lastRenderedPageBreak/>
        <w:t>Figure 2</w:t>
      </w:r>
    </w:p>
    <w:p w14:paraId="15BDF14A" w14:textId="77777777" w:rsidR="001E139F" w:rsidRDefault="001E139F">
      <w:pPr>
        <w:spacing w:line="360" w:lineRule="auto"/>
      </w:pPr>
      <w:r w:rsidRPr="001E139F">
        <w:rPr>
          <w:noProof/>
        </w:rPr>
        <w:drawing>
          <wp:inline distT="0" distB="0" distL="0" distR="0" wp14:anchorId="1B8E75EF" wp14:editId="434EFF9B">
            <wp:extent cx="5731510" cy="3368040"/>
            <wp:effectExtent l="0" t="0" r="254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31510" cy="3368040"/>
                    </a:xfrm>
                    <a:prstGeom prst="rect">
                      <a:avLst/>
                    </a:prstGeom>
                    <a:noFill/>
                    <a:ln>
                      <a:noFill/>
                    </a:ln>
                  </pic:spPr>
                </pic:pic>
              </a:graphicData>
            </a:graphic>
          </wp:inline>
        </w:drawing>
      </w:r>
    </w:p>
    <w:p w14:paraId="32DE6AC4" w14:textId="77777777" w:rsidR="00135411" w:rsidRDefault="00135411">
      <w:pPr>
        <w:spacing w:line="360" w:lineRule="auto"/>
      </w:pPr>
      <w:r>
        <w:t>Figure 3</w:t>
      </w:r>
    </w:p>
    <w:p w14:paraId="19B2B49A" w14:textId="77777777" w:rsidR="00CA5E75" w:rsidRDefault="00CA5E75">
      <w:pPr>
        <w:spacing w:line="360" w:lineRule="auto"/>
      </w:pPr>
      <w:r w:rsidRPr="00CA5E75">
        <w:rPr>
          <w:noProof/>
        </w:rPr>
        <w:drawing>
          <wp:inline distT="0" distB="0" distL="0" distR="0" wp14:anchorId="48B0B679" wp14:editId="3E551FA4">
            <wp:extent cx="5731510" cy="354901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3549015"/>
                    </a:xfrm>
                    <a:prstGeom prst="rect">
                      <a:avLst/>
                    </a:prstGeom>
                    <a:noFill/>
                    <a:ln>
                      <a:noFill/>
                    </a:ln>
                  </pic:spPr>
                </pic:pic>
              </a:graphicData>
            </a:graphic>
          </wp:inline>
        </w:drawing>
      </w:r>
    </w:p>
    <w:p w14:paraId="77C731C9" w14:textId="77777777" w:rsidR="006F13F1" w:rsidRDefault="006F13F1">
      <w:pPr>
        <w:spacing w:line="360" w:lineRule="auto"/>
      </w:pPr>
    </w:p>
    <w:p w14:paraId="2FCDF4EA" w14:textId="77777777" w:rsidR="006F13F1" w:rsidRDefault="006F13F1">
      <w:r>
        <w:br w:type="page"/>
      </w:r>
    </w:p>
    <w:p w14:paraId="0B398975" w14:textId="3512F3E9" w:rsidR="00951A67" w:rsidRDefault="00FF2B18" w:rsidP="00BE397F">
      <w:pPr>
        <w:spacing w:line="360" w:lineRule="auto"/>
      </w:pPr>
      <w:r>
        <w:lastRenderedPageBreak/>
        <w:t>Figure</w:t>
      </w:r>
      <w:r w:rsidR="00CA5E75">
        <w:t xml:space="preserve"> 1: World maps showing </w:t>
      </w:r>
      <w:r w:rsidR="00AD26B2">
        <w:t xml:space="preserve">variation in </w:t>
      </w:r>
      <w:r w:rsidR="00CA5E75">
        <w:t>maternal mortality</w:t>
      </w:r>
      <w:r w:rsidR="00AD26B2">
        <w:t xml:space="preserve"> ratios</w:t>
      </w:r>
      <w:r w:rsidR="00CA5E75">
        <w:t xml:space="preserve"> </w:t>
      </w:r>
      <w:r w:rsidR="004145D7">
        <w:t>in 184 countries</w:t>
      </w:r>
      <w:r w:rsidR="00CA5E75">
        <w:t xml:space="preserve"> (top panel) and variation in deaths </w:t>
      </w:r>
      <w:r w:rsidR="00AD26B2">
        <w:t>due to interpersonal</w:t>
      </w:r>
      <w:r w:rsidR="00CA5E75">
        <w:t xml:space="preserve"> violence for the same 184 countries</w:t>
      </w:r>
      <w:r w:rsidR="00BB07F5">
        <w:t xml:space="preserve"> (lower panel)</w:t>
      </w:r>
      <w:r w:rsidR="00CA5E75">
        <w:t xml:space="preserve">. Data is </w:t>
      </w:r>
      <w:r w:rsidR="007F0040">
        <w:t xml:space="preserve">taken from </w:t>
      </w:r>
      <w:r w:rsidR="007F0040" w:rsidRPr="007F0040">
        <w:t>the GBD 2015 SDG Collaborators (2016)</w:t>
      </w:r>
      <w:r w:rsidR="00CA5E75">
        <w:t>.</w:t>
      </w:r>
    </w:p>
    <w:p w14:paraId="395AF5D1" w14:textId="77777777" w:rsidR="00C9702A" w:rsidRDefault="003F6613">
      <w:pPr>
        <w:spacing w:line="360" w:lineRule="auto"/>
      </w:pPr>
      <w:r>
        <w:t xml:space="preserve">Figure 2: 3D scatter plot showing </w:t>
      </w:r>
      <w:r w:rsidR="00C9702A">
        <w:t xml:space="preserve">the best model </w:t>
      </w:r>
      <w:r w:rsidR="00547FE7">
        <w:t>for prediction of MMR variation</w:t>
      </w:r>
      <w:r w:rsidR="00C9702A">
        <w:t>. MMR is generally lower, and SBA generally higher for populations with the Neanderthal SNP as compared to those without, while GDP has little visible correlation</w:t>
      </w:r>
      <w:r w:rsidR="00547FE7">
        <w:t xml:space="preserve"> with these </w:t>
      </w:r>
      <w:r w:rsidR="00372407">
        <w:t>variables.</w:t>
      </w:r>
    </w:p>
    <w:p w14:paraId="7195221F" w14:textId="77777777" w:rsidR="00C9702A" w:rsidRDefault="00C9702A" w:rsidP="00BE397F">
      <w:pPr>
        <w:spacing w:after="408" w:line="360" w:lineRule="auto"/>
        <w:ind w:left="-15" w:right="772"/>
      </w:pPr>
      <w:r>
        <w:t xml:space="preserve">Figure 3: Scatter plot showing </w:t>
      </w:r>
      <w:r w:rsidR="00FF2B18">
        <w:t xml:space="preserve">the relationship between </w:t>
      </w:r>
      <w:r w:rsidR="00877181">
        <w:t xml:space="preserve">the percentage of births attended by a </w:t>
      </w:r>
      <w:r w:rsidR="00FF2B18">
        <w:t>skilled birth assista</w:t>
      </w:r>
      <w:r w:rsidR="00877181">
        <w:t>nt</w:t>
      </w:r>
      <w:r w:rsidR="00FF2B18">
        <w:t xml:space="preserve"> and maternal mortality ratios.</w:t>
      </w:r>
      <w:r w:rsidR="00877181">
        <w:t xml:space="preserve"> The central tendency of populations with and without Neanderthal allele rs3917862 are shown. </w:t>
      </w:r>
      <w:r w:rsidR="00451EC4">
        <w:t>C</w:t>
      </w:r>
      <w:r w:rsidR="00451EC4" w:rsidRPr="00451EC4">
        <w:t>ountries with the Neanderthal variant are statistically significantly different in the central tendency of the distribution of MMR values.</w:t>
      </w:r>
    </w:p>
    <w:p w14:paraId="014AFF3E" w14:textId="77777777" w:rsidR="00CA5E75" w:rsidRDefault="00CA5E75">
      <w:pPr>
        <w:spacing w:line="360" w:lineRule="auto"/>
      </w:pPr>
    </w:p>
    <w:p w14:paraId="352EAA4B" w14:textId="77777777" w:rsidR="00951A67" w:rsidRDefault="00951A67">
      <w:pPr>
        <w:spacing w:line="360" w:lineRule="auto"/>
      </w:pPr>
    </w:p>
    <w:sectPr w:rsidR="00951A67" w:rsidSect="00125CDE">
      <w:pgSz w:w="11906" w:h="16838"/>
      <w:pgMar w:top="1440" w:right="1440" w:bottom="1440" w:left="1440" w:header="708" w:footer="708" w:gutter="0"/>
      <w:lnNumType w:countBy="1" w:restart="continuous"/>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MR10">
    <w:altName w:val="Calibri"/>
    <w:panose1 w:val="00000000000000000000"/>
    <w:charset w:val="00"/>
    <w:family w:val="auto"/>
    <w:notTrueType/>
    <w:pitch w:val="default"/>
    <w:sig w:usb0="00000003" w:usb1="00000000" w:usb2="00000000" w:usb3="00000000" w:csb0="00000001" w:csb1="00000000"/>
  </w:font>
  <w:font w:name="CMMI10">
    <w:altName w:val="Calibri"/>
    <w:panose1 w:val="00000000000000000000"/>
    <w:charset w:val="00"/>
    <w:family w:val="auto"/>
    <w:notTrueType/>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51A67"/>
    <w:rsid w:val="00003180"/>
    <w:rsid w:val="00022647"/>
    <w:rsid w:val="00026981"/>
    <w:rsid w:val="00042925"/>
    <w:rsid w:val="00053286"/>
    <w:rsid w:val="00054B3F"/>
    <w:rsid w:val="00060E65"/>
    <w:rsid w:val="00061924"/>
    <w:rsid w:val="00061A54"/>
    <w:rsid w:val="00064972"/>
    <w:rsid w:val="00083360"/>
    <w:rsid w:val="00096E1F"/>
    <w:rsid w:val="000A728E"/>
    <w:rsid w:val="000B126A"/>
    <w:rsid w:val="000B2AFA"/>
    <w:rsid w:val="000B3D6E"/>
    <w:rsid w:val="000C5F21"/>
    <w:rsid w:val="000C7D94"/>
    <w:rsid w:val="000D0642"/>
    <w:rsid w:val="000E1E96"/>
    <w:rsid w:val="000E7B9D"/>
    <w:rsid w:val="00100216"/>
    <w:rsid w:val="00104DFA"/>
    <w:rsid w:val="001055EB"/>
    <w:rsid w:val="00111892"/>
    <w:rsid w:val="00112880"/>
    <w:rsid w:val="00112EEF"/>
    <w:rsid w:val="0012341C"/>
    <w:rsid w:val="00125CDE"/>
    <w:rsid w:val="00135411"/>
    <w:rsid w:val="00167EBA"/>
    <w:rsid w:val="00175A1E"/>
    <w:rsid w:val="0017679A"/>
    <w:rsid w:val="00176E6E"/>
    <w:rsid w:val="00180B94"/>
    <w:rsid w:val="00194931"/>
    <w:rsid w:val="001C07A2"/>
    <w:rsid w:val="001C2354"/>
    <w:rsid w:val="001C3119"/>
    <w:rsid w:val="001C4610"/>
    <w:rsid w:val="001C5DA4"/>
    <w:rsid w:val="001D1B3B"/>
    <w:rsid w:val="001E139F"/>
    <w:rsid w:val="001F1DF3"/>
    <w:rsid w:val="00201264"/>
    <w:rsid w:val="00204070"/>
    <w:rsid w:val="002055ED"/>
    <w:rsid w:val="00252C06"/>
    <w:rsid w:val="00255782"/>
    <w:rsid w:val="002664A6"/>
    <w:rsid w:val="00290978"/>
    <w:rsid w:val="002B1E24"/>
    <w:rsid w:val="002D04DF"/>
    <w:rsid w:val="002E6C3D"/>
    <w:rsid w:val="002F752C"/>
    <w:rsid w:val="00302233"/>
    <w:rsid w:val="00320A34"/>
    <w:rsid w:val="003262FE"/>
    <w:rsid w:val="00362652"/>
    <w:rsid w:val="00366F9B"/>
    <w:rsid w:val="00372407"/>
    <w:rsid w:val="003977A8"/>
    <w:rsid w:val="003A138C"/>
    <w:rsid w:val="003A13D4"/>
    <w:rsid w:val="003B3EF2"/>
    <w:rsid w:val="003B4068"/>
    <w:rsid w:val="003C40B7"/>
    <w:rsid w:val="003F2264"/>
    <w:rsid w:val="003F6613"/>
    <w:rsid w:val="00403B74"/>
    <w:rsid w:val="0040445F"/>
    <w:rsid w:val="004145D7"/>
    <w:rsid w:val="00422A8E"/>
    <w:rsid w:val="004273C8"/>
    <w:rsid w:val="00431EFF"/>
    <w:rsid w:val="0043688B"/>
    <w:rsid w:val="0044474D"/>
    <w:rsid w:val="0044576E"/>
    <w:rsid w:val="00451EC4"/>
    <w:rsid w:val="00462E01"/>
    <w:rsid w:val="00474A5E"/>
    <w:rsid w:val="004761A5"/>
    <w:rsid w:val="00485070"/>
    <w:rsid w:val="004862FD"/>
    <w:rsid w:val="00486461"/>
    <w:rsid w:val="0049771E"/>
    <w:rsid w:val="004A1945"/>
    <w:rsid w:val="004B3BA5"/>
    <w:rsid w:val="004B4F08"/>
    <w:rsid w:val="004D2827"/>
    <w:rsid w:val="004D7300"/>
    <w:rsid w:val="00501089"/>
    <w:rsid w:val="005071B3"/>
    <w:rsid w:val="005210BD"/>
    <w:rsid w:val="00524B79"/>
    <w:rsid w:val="005479A1"/>
    <w:rsid w:val="00547FE7"/>
    <w:rsid w:val="00552FB6"/>
    <w:rsid w:val="005570D0"/>
    <w:rsid w:val="00561178"/>
    <w:rsid w:val="00564943"/>
    <w:rsid w:val="00576D5C"/>
    <w:rsid w:val="00582E3F"/>
    <w:rsid w:val="00586327"/>
    <w:rsid w:val="00591B96"/>
    <w:rsid w:val="005936A4"/>
    <w:rsid w:val="0059462E"/>
    <w:rsid w:val="00597319"/>
    <w:rsid w:val="005A0584"/>
    <w:rsid w:val="005C0236"/>
    <w:rsid w:val="005D3D76"/>
    <w:rsid w:val="005D7871"/>
    <w:rsid w:val="005E530D"/>
    <w:rsid w:val="005E55BE"/>
    <w:rsid w:val="005E6DD6"/>
    <w:rsid w:val="005F2344"/>
    <w:rsid w:val="005F5DAE"/>
    <w:rsid w:val="0061053F"/>
    <w:rsid w:val="00623868"/>
    <w:rsid w:val="006253E0"/>
    <w:rsid w:val="00644695"/>
    <w:rsid w:val="00646F24"/>
    <w:rsid w:val="006666EF"/>
    <w:rsid w:val="00682DD9"/>
    <w:rsid w:val="0068759D"/>
    <w:rsid w:val="00690D6F"/>
    <w:rsid w:val="00694FB7"/>
    <w:rsid w:val="006957F9"/>
    <w:rsid w:val="006A20A0"/>
    <w:rsid w:val="006B2292"/>
    <w:rsid w:val="006E49AE"/>
    <w:rsid w:val="006F13F1"/>
    <w:rsid w:val="007047D3"/>
    <w:rsid w:val="00706F04"/>
    <w:rsid w:val="00715CB5"/>
    <w:rsid w:val="007324DE"/>
    <w:rsid w:val="00732666"/>
    <w:rsid w:val="00740EF4"/>
    <w:rsid w:val="007477E1"/>
    <w:rsid w:val="007501F0"/>
    <w:rsid w:val="007535B5"/>
    <w:rsid w:val="00771A15"/>
    <w:rsid w:val="007725BE"/>
    <w:rsid w:val="00772A74"/>
    <w:rsid w:val="0077504E"/>
    <w:rsid w:val="00782BE7"/>
    <w:rsid w:val="007A1AC9"/>
    <w:rsid w:val="007A1FD8"/>
    <w:rsid w:val="007B3A21"/>
    <w:rsid w:val="007B58AB"/>
    <w:rsid w:val="007B6437"/>
    <w:rsid w:val="007B6BD2"/>
    <w:rsid w:val="007C5AF1"/>
    <w:rsid w:val="007D08BD"/>
    <w:rsid w:val="007D731D"/>
    <w:rsid w:val="007F0040"/>
    <w:rsid w:val="007F0CF6"/>
    <w:rsid w:val="00805FB8"/>
    <w:rsid w:val="00826302"/>
    <w:rsid w:val="00842803"/>
    <w:rsid w:val="00843E47"/>
    <w:rsid w:val="008565D2"/>
    <w:rsid w:val="00877181"/>
    <w:rsid w:val="00883E1B"/>
    <w:rsid w:val="00893A8E"/>
    <w:rsid w:val="008A6361"/>
    <w:rsid w:val="008B1276"/>
    <w:rsid w:val="008B2E45"/>
    <w:rsid w:val="008B36C7"/>
    <w:rsid w:val="008B3713"/>
    <w:rsid w:val="008B61A1"/>
    <w:rsid w:val="008D3E43"/>
    <w:rsid w:val="008F4327"/>
    <w:rsid w:val="009018A8"/>
    <w:rsid w:val="00901B16"/>
    <w:rsid w:val="00904F6A"/>
    <w:rsid w:val="00931AFA"/>
    <w:rsid w:val="00946865"/>
    <w:rsid w:val="00946FDB"/>
    <w:rsid w:val="009470EA"/>
    <w:rsid w:val="00951A67"/>
    <w:rsid w:val="00953E42"/>
    <w:rsid w:val="00964E65"/>
    <w:rsid w:val="0098031E"/>
    <w:rsid w:val="00984673"/>
    <w:rsid w:val="00985BCD"/>
    <w:rsid w:val="0098789E"/>
    <w:rsid w:val="00990030"/>
    <w:rsid w:val="009934EC"/>
    <w:rsid w:val="009A1AB6"/>
    <w:rsid w:val="009B4F45"/>
    <w:rsid w:val="009C3E18"/>
    <w:rsid w:val="009C662F"/>
    <w:rsid w:val="009D1A50"/>
    <w:rsid w:val="009E0A6B"/>
    <w:rsid w:val="009E0CF6"/>
    <w:rsid w:val="009E0D20"/>
    <w:rsid w:val="00A01FDF"/>
    <w:rsid w:val="00A13650"/>
    <w:rsid w:val="00A175B9"/>
    <w:rsid w:val="00A3031B"/>
    <w:rsid w:val="00A32C59"/>
    <w:rsid w:val="00A35A71"/>
    <w:rsid w:val="00A55025"/>
    <w:rsid w:val="00A61DEE"/>
    <w:rsid w:val="00A636EC"/>
    <w:rsid w:val="00A63764"/>
    <w:rsid w:val="00A675EF"/>
    <w:rsid w:val="00A77EF7"/>
    <w:rsid w:val="00A82BA0"/>
    <w:rsid w:val="00AA0C64"/>
    <w:rsid w:val="00AB778A"/>
    <w:rsid w:val="00AD26B2"/>
    <w:rsid w:val="00AF3DFF"/>
    <w:rsid w:val="00AF5394"/>
    <w:rsid w:val="00B12671"/>
    <w:rsid w:val="00B16170"/>
    <w:rsid w:val="00B20777"/>
    <w:rsid w:val="00B25058"/>
    <w:rsid w:val="00B37086"/>
    <w:rsid w:val="00B37471"/>
    <w:rsid w:val="00B577EC"/>
    <w:rsid w:val="00B94E19"/>
    <w:rsid w:val="00B96ED8"/>
    <w:rsid w:val="00BA55A4"/>
    <w:rsid w:val="00BB02C0"/>
    <w:rsid w:val="00BB07F5"/>
    <w:rsid w:val="00BC3B35"/>
    <w:rsid w:val="00BC66D4"/>
    <w:rsid w:val="00BC6ACF"/>
    <w:rsid w:val="00BE3696"/>
    <w:rsid w:val="00BE397F"/>
    <w:rsid w:val="00BE5003"/>
    <w:rsid w:val="00BF276C"/>
    <w:rsid w:val="00BF7930"/>
    <w:rsid w:val="00C046DC"/>
    <w:rsid w:val="00C17979"/>
    <w:rsid w:val="00C2024F"/>
    <w:rsid w:val="00C24BA7"/>
    <w:rsid w:val="00C3429C"/>
    <w:rsid w:val="00C4040F"/>
    <w:rsid w:val="00C60C21"/>
    <w:rsid w:val="00C622BB"/>
    <w:rsid w:val="00C73401"/>
    <w:rsid w:val="00C833AD"/>
    <w:rsid w:val="00C9702A"/>
    <w:rsid w:val="00CA5E75"/>
    <w:rsid w:val="00CA67FF"/>
    <w:rsid w:val="00CB2458"/>
    <w:rsid w:val="00CB610A"/>
    <w:rsid w:val="00CB7CFC"/>
    <w:rsid w:val="00CC1BDA"/>
    <w:rsid w:val="00CD01AB"/>
    <w:rsid w:val="00CD18CC"/>
    <w:rsid w:val="00CE17BB"/>
    <w:rsid w:val="00CE5F89"/>
    <w:rsid w:val="00CF4165"/>
    <w:rsid w:val="00CF51DD"/>
    <w:rsid w:val="00D0225E"/>
    <w:rsid w:val="00D11336"/>
    <w:rsid w:val="00D1371A"/>
    <w:rsid w:val="00D3342A"/>
    <w:rsid w:val="00D507D3"/>
    <w:rsid w:val="00D51E35"/>
    <w:rsid w:val="00D665B0"/>
    <w:rsid w:val="00D77174"/>
    <w:rsid w:val="00DA51F6"/>
    <w:rsid w:val="00DC07AC"/>
    <w:rsid w:val="00DC56C6"/>
    <w:rsid w:val="00DD103C"/>
    <w:rsid w:val="00DD13AA"/>
    <w:rsid w:val="00DE4212"/>
    <w:rsid w:val="00DF29C7"/>
    <w:rsid w:val="00DF3528"/>
    <w:rsid w:val="00E025F2"/>
    <w:rsid w:val="00E02977"/>
    <w:rsid w:val="00E05A8E"/>
    <w:rsid w:val="00E06CD1"/>
    <w:rsid w:val="00E07F6D"/>
    <w:rsid w:val="00E15287"/>
    <w:rsid w:val="00E1645C"/>
    <w:rsid w:val="00E167E8"/>
    <w:rsid w:val="00E20201"/>
    <w:rsid w:val="00E22E7A"/>
    <w:rsid w:val="00E259B7"/>
    <w:rsid w:val="00E62011"/>
    <w:rsid w:val="00E66210"/>
    <w:rsid w:val="00E66316"/>
    <w:rsid w:val="00E733F9"/>
    <w:rsid w:val="00E761B9"/>
    <w:rsid w:val="00E87A2F"/>
    <w:rsid w:val="00EA0CD0"/>
    <w:rsid w:val="00EA3CBB"/>
    <w:rsid w:val="00EB62EB"/>
    <w:rsid w:val="00EC338C"/>
    <w:rsid w:val="00ED2290"/>
    <w:rsid w:val="00EF0F6F"/>
    <w:rsid w:val="00F00CF9"/>
    <w:rsid w:val="00F054AB"/>
    <w:rsid w:val="00F13EE6"/>
    <w:rsid w:val="00F20A55"/>
    <w:rsid w:val="00F253F6"/>
    <w:rsid w:val="00F25539"/>
    <w:rsid w:val="00F26C74"/>
    <w:rsid w:val="00F30A41"/>
    <w:rsid w:val="00F36502"/>
    <w:rsid w:val="00F4355C"/>
    <w:rsid w:val="00F574B1"/>
    <w:rsid w:val="00F86EE1"/>
    <w:rsid w:val="00F93F71"/>
    <w:rsid w:val="00FA6B05"/>
    <w:rsid w:val="00FB3656"/>
    <w:rsid w:val="00FB5152"/>
    <w:rsid w:val="00FC03EF"/>
    <w:rsid w:val="00FD263D"/>
    <w:rsid w:val="00FD2E2D"/>
    <w:rsid w:val="00FD5310"/>
    <w:rsid w:val="00FE4007"/>
    <w:rsid w:val="00FF21E6"/>
    <w:rsid w:val="00FF2B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101D9B"/>
  <w15:docId w15:val="{BAFC6E09-E049-445F-B9EB-989B64803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rsid w:val="00F4355C"/>
    <w:pPr>
      <w:spacing w:after="0" w:line="240" w:lineRule="auto"/>
    </w:pPr>
    <w:rPr>
      <w:rFonts w:asciiTheme="minorHAnsi" w:eastAsiaTheme="minorEastAsia" w:hAnsiTheme="minorHAnsi" w:cstheme="minorBidi"/>
      <w:sz w:val="24"/>
      <w:szCs w:val="24"/>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042925"/>
    <w:pPr>
      <w:spacing w:after="0" w:line="240" w:lineRule="auto"/>
    </w:pPr>
    <w:rPr>
      <w:rFonts w:asciiTheme="minorHAnsi" w:eastAsiaTheme="minorEastAsia" w:hAnsiTheme="minorHAnsi" w:cstheme="minorBidi"/>
    </w:rPr>
    <w:tblPr>
      <w:tblCellMar>
        <w:top w:w="0" w:type="dxa"/>
        <w:left w:w="0" w:type="dxa"/>
        <w:bottom w:w="0" w:type="dxa"/>
        <w:right w:w="0" w:type="dxa"/>
      </w:tblCellMar>
    </w:tblPr>
  </w:style>
  <w:style w:type="character" w:styleId="LineNumber">
    <w:name w:val="line number"/>
    <w:basedOn w:val="DefaultParagraphFont"/>
    <w:uiPriority w:val="99"/>
    <w:semiHidden/>
    <w:unhideWhenUsed/>
    <w:rsid w:val="00125CDE"/>
  </w:style>
  <w:style w:type="paragraph" w:styleId="BalloonText">
    <w:name w:val="Balloon Text"/>
    <w:basedOn w:val="Normal"/>
    <w:link w:val="BalloonTextChar"/>
    <w:uiPriority w:val="99"/>
    <w:semiHidden/>
    <w:unhideWhenUsed/>
    <w:rsid w:val="00FA6B0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6B0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4A7367-CFB2-43BB-925C-4939503963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31</Pages>
  <Words>78764</Words>
  <Characters>448956</Characters>
  <Application>Microsoft Office Word</Application>
  <DocSecurity>0</DocSecurity>
  <Lines>3741</Lines>
  <Paragraphs>1053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526667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Charlotte Houldcroft</dc:creator>
  <cp:lastModifiedBy>Charlotte Houldcroft</cp:lastModifiedBy>
  <cp:revision>7</cp:revision>
  <cp:lastPrinted>2019-02-05T17:05:00Z</cp:lastPrinted>
  <dcterms:created xsi:type="dcterms:W3CDTF">2019-04-01T10:03:00Z</dcterms:created>
  <dcterms:modified xsi:type="dcterms:W3CDTF">2019-04-02T08:27:00Z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892222ce-80aa-3720-8116-28bd69968187</vt:lpwstr>
  </property>
  <property fmtid="{D5CDD505-2E9C-101B-9397-08002B2CF9AE}" pid="4" name="Mendeley Citation Style_1">
    <vt:lpwstr>http://www.zotero.org/styles/taylor-and-francis-council-of-science-editors-author-date</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http://www.zotero.org/styles/chicago-author-date</vt:lpwstr>
  </property>
  <property fmtid="{D5CDD505-2E9C-101B-9397-08002B2CF9AE}" pid="10" name="Mendeley Recent Style Name 2_1">
    <vt:lpwstr>Chicago Manual of Style 17th edition (author-date)</vt:lpwstr>
  </property>
  <property fmtid="{D5CDD505-2E9C-101B-9397-08002B2CF9AE}" pid="11" name="Mendeley Recent Style Id 3_1">
    <vt:lpwstr>http://www.zotero.org/styles/frontiers-in-microbiology</vt:lpwstr>
  </property>
  <property fmtid="{D5CDD505-2E9C-101B-9397-08002B2CF9AE}" pid="12" name="Mendeley Recent Style Name 3_1">
    <vt:lpwstr>Frontiers in Microbiology</vt:lpwstr>
  </property>
  <property fmtid="{D5CDD505-2E9C-101B-9397-08002B2CF9AE}" pid="13" name="Mendeley Recent Style Id 4_1">
    <vt:lpwstr>http://www.zotero.org/styles/ieee</vt:lpwstr>
  </property>
  <property fmtid="{D5CDD505-2E9C-101B-9397-08002B2CF9AE}" pid="14" name="Mendeley Recent Style Name 4_1">
    <vt:lpwstr>IEEE</vt:lpwstr>
  </property>
  <property fmtid="{D5CDD505-2E9C-101B-9397-08002B2CF9AE}" pid="15" name="Mendeley Recent Style Id 5_1">
    <vt:lpwstr>http://www.zotero.org/styles/journal-of-infectious-diseases</vt:lpwstr>
  </property>
  <property fmtid="{D5CDD505-2E9C-101B-9397-08002B2CF9AE}" pid="16" name="Mendeley Recent Style Name 5_1">
    <vt:lpwstr>Journal of Infectious Diseases</vt:lpwstr>
  </property>
  <property fmtid="{D5CDD505-2E9C-101B-9397-08002B2CF9AE}" pid="17" name="Mendeley Recent Style Id 6_1">
    <vt:lpwstr>http://www.zotero.org/styles/nature</vt:lpwstr>
  </property>
  <property fmtid="{D5CDD505-2E9C-101B-9397-08002B2CF9AE}" pid="18" name="Mendeley Recent Style Name 6_1">
    <vt:lpwstr>Nature</vt:lpwstr>
  </property>
  <property fmtid="{D5CDD505-2E9C-101B-9397-08002B2CF9AE}" pid="19" name="Mendeley Recent Style Id 7_1">
    <vt:lpwstr>http://www.zotero.org/styles/pnas</vt:lpwstr>
  </property>
  <property fmtid="{D5CDD505-2E9C-101B-9397-08002B2CF9AE}" pid="20" name="Mendeley Recent Style Name 7_1">
    <vt:lpwstr>Proceedings of the National Academy of Sciences of the United States of America</vt:lpwstr>
  </property>
  <property fmtid="{D5CDD505-2E9C-101B-9397-08002B2CF9AE}" pid="21" name="Mendeley Recent Style Id 8_1">
    <vt:lpwstr>http://www.zotero.org/styles/taylor-and-francis-council-of-science-editors-author-date</vt:lpwstr>
  </property>
  <property fmtid="{D5CDD505-2E9C-101B-9397-08002B2CF9AE}" pid="22" name="Mendeley Recent Style Name 8_1">
    <vt:lpwstr>Taylor &amp; Francis - Council of Science Editors (author-date)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